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360" w:right="-360" w:firstLine="0"/>
        <w:jc w:val="center"/>
        <w:rPr>
          <w:b w:val="1"/>
          <w:sz w:val="24"/>
          <w:szCs w:val="24"/>
        </w:rPr>
      </w:pPr>
      <w:r w:rsidDel="00000000" w:rsidR="00000000" w:rsidRPr="00000000">
        <w:rPr>
          <w:b w:val="1"/>
          <w:sz w:val="24"/>
          <w:szCs w:val="24"/>
          <w:rtl w:val="0"/>
        </w:rPr>
        <w:t xml:space="preserve">Academic Program Curriculum Map </w:t>
      </w:r>
    </w:p>
    <w:p w:rsidR="00000000" w:rsidDel="00000000" w:rsidP="00000000" w:rsidRDefault="00000000" w:rsidRPr="00000000" w14:paraId="00000002">
      <w:pPr>
        <w:ind w:left="-360" w:right="-360" w:firstLine="0"/>
        <w:jc w:val="center"/>
        <w:rPr>
          <w:b w:val="1"/>
          <w:sz w:val="24"/>
          <w:szCs w:val="24"/>
        </w:rPr>
      </w:pPr>
      <w:r w:rsidDel="00000000" w:rsidR="00000000" w:rsidRPr="00000000">
        <w:rPr>
          <w:rtl w:val="0"/>
        </w:rPr>
      </w:r>
    </w:p>
    <w:p w:rsidR="00000000" w:rsidDel="00000000" w:rsidP="00000000" w:rsidRDefault="00000000" w:rsidRPr="00000000" w14:paraId="00000003">
      <w:pPr>
        <w:shd w:fill="d9d9d9" w:val="clear"/>
        <w:ind w:left="-360" w:right="-360" w:firstLine="0"/>
        <w:rPr>
          <w:b w:val="1"/>
        </w:rPr>
      </w:pPr>
      <w:r w:rsidDel="00000000" w:rsidR="00000000" w:rsidRPr="00000000">
        <w:rPr>
          <w:b w:val="1"/>
          <w:rtl w:val="0"/>
        </w:rPr>
        <w:t xml:space="preserve">Purpose</w:t>
      </w:r>
    </w:p>
    <w:p w:rsidR="00000000" w:rsidDel="00000000" w:rsidP="00000000" w:rsidRDefault="00000000" w:rsidRPr="00000000" w14:paraId="00000004">
      <w:pPr>
        <w:ind w:left="-360" w:right="-360" w:firstLine="0"/>
        <w:rPr/>
      </w:pPr>
      <w:r w:rsidDel="00000000" w:rsidR="00000000" w:rsidRPr="00000000">
        <w:rPr>
          <w:rtl w:val="0"/>
        </w:rPr>
        <w:t xml:space="preserve">The purpose of the </w:t>
      </w:r>
      <w:r w:rsidDel="00000000" w:rsidR="00000000" w:rsidRPr="00000000">
        <w:rPr>
          <w:i w:val="1"/>
          <w:rtl w:val="0"/>
        </w:rPr>
        <w:t xml:space="preserve">Academic Program Curriculum Map</w:t>
      </w:r>
      <w:r w:rsidDel="00000000" w:rsidR="00000000" w:rsidRPr="00000000">
        <w:rPr>
          <w:rtl w:val="0"/>
        </w:rPr>
        <w:t xml:space="preserve"> is to identify the Program Learning Outcomes (PLOs) and where they are addressed and assessed in the various program courses. The chart is a two-dimensional matrix representing PLOs across the top row and the program Courses in the left-hand column. The cells of the map are completed by entering the appropriate number to indicate the cognitive domain addressed in the course and where the PLOs are assessed. This is important information to show how students progress through the program.</w:t>
      </w:r>
    </w:p>
    <w:p w:rsidR="00000000" w:rsidDel="00000000" w:rsidP="00000000" w:rsidRDefault="00000000" w:rsidRPr="00000000" w14:paraId="00000005">
      <w:pPr>
        <w:shd w:fill="d9d9d9" w:val="clear"/>
        <w:ind w:left="-360" w:right="-360" w:firstLine="0"/>
        <w:rPr/>
      </w:pPr>
      <w:r w:rsidDel="00000000" w:rsidR="00000000" w:rsidRPr="00000000">
        <w:rPr>
          <w:b w:val="1"/>
          <w:rtl w:val="0"/>
        </w:rPr>
        <w:t xml:space="preserve">Directions</w:t>
      </w:r>
      <w:r w:rsidDel="00000000" w:rsidR="00000000" w:rsidRPr="00000000">
        <w:rPr>
          <w:rtl w:val="0"/>
        </w:rPr>
      </w:r>
    </w:p>
    <w:p w:rsidR="00000000" w:rsidDel="00000000" w:rsidP="00000000" w:rsidRDefault="00000000" w:rsidRPr="00000000" w14:paraId="00000006">
      <w:pPr>
        <w:ind w:left="-360" w:right="-360" w:firstLine="0"/>
        <w:rPr/>
      </w:pPr>
      <w:r w:rsidDel="00000000" w:rsidR="00000000" w:rsidRPr="00000000">
        <w:rPr>
          <w:rtl w:val="0"/>
        </w:rPr>
        <w:t xml:space="preserve">Identify and enter the Program Learning Outcomes (PLOs) in the top row of the chart. Add additional columns as needed. Enter the required course number and titles in the first column. Add additional rows as needed. Programs are free to include other courses, i.e., electives, as appropriate. </w:t>
      </w:r>
    </w:p>
    <w:p w:rsidR="00000000" w:rsidDel="00000000" w:rsidP="00000000" w:rsidRDefault="00000000" w:rsidRPr="00000000" w14:paraId="00000007">
      <w:pPr>
        <w:ind w:left="-360" w:right="-360" w:firstLine="0"/>
        <w:rPr/>
      </w:pPr>
      <w:r w:rsidDel="00000000" w:rsidR="00000000" w:rsidRPr="00000000">
        <w:rPr>
          <w:rtl w:val="0"/>
        </w:rPr>
        <w:t xml:space="preserve">For each required course, enter the appropriate number (1, 2, or 3) to indicate the </w:t>
      </w:r>
      <w:r w:rsidDel="00000000" w:rsidR="00000000" w:rsidRPr="00000000">
        <w:rPr>
          <w:b w:val="1"/>
          <w:rtl w:val="0"/>
        </w:rPr>
        <w:t xml:space="preserve">highest</w:t>
      </w:r>
      <w:r w:rsidDel="00000000" w:rsidR="00000000" w:rsidRPr="00000000">
        <w:rPr>
          <w:rtl w:val="0"/>
        </w:rPr>
        <w:t xml:space="preserve"> </w:t>
      </w:r>
      <w:r w:rsidDel="00000000" w:rsidR="00000000" w:rsidRPr="00000000">
        <w:rPr>
          <w:b w:val="1"/>
          <w:rtl w:val="0"/>
        </w:rPr>
        <w:t xml:space="preserve">level</w:t>
      </w:r>
      <w:r w:rsidDel="00000000" w:rsidR="00000000" w:rsidRPr="00000000">
        <w:rPr>
          <w:rtl w:val="0"/>
        </w:rPr>
        <w:t xml:space="preserve"> at which the PLO is addressed in the course.   [1 = Introducing/Establishing; 2 = Broadening/Practicing; 3 = Fulfilling/Assessing]. Enter a 0 or leave blank if the course does not address a PLO. *If a course both introduces and practices the content of a PLO, enter a “2” in the cell, as it is the highest level. </w:t>
      </w:r>
      <w:r w:rsidDel="00000000" w:rsidR="00000000" w:rsidRPr="00000000">
        <w:rPr>
          <w:b w:val="1"/>
          <w:rtl w:val="0"/>
        </w:rPr>
        <w:t xml:space="preserve">There should only be one number in each cell</w:t>
      </w:r>
      <w:r w:rsidDel="00000000" w:rsidR="00000000" w:rsidRPr="00000000">
        <w:rPr>
          <w:rtl w:val="0"/>
        </w:rPr>
        <w:t xml:space="preserve">.</w:t>
      </w:r>
    </w:p>
    <w:p w:rsidR="00000000" w:rsidDel="00000000" w:rsidP="00000000" w:rsidRDefault="00000000" w:rsidRPr="00000000" w14:paraId="00000008">
      <w:pPr>
        <w:ind w:left="-360" w:right="-360" w:firstLine="0"/>
        <w:rPr/>
      </w:pPr>
      <w:r w:rsidDel="00000000" w:rsidR="00000000" w:rsidRPr="00000000">
        <w:rPr>
          <w:rtl w:val="0"/>
        </w:rPr>
        <w:t xml:space="preserve">Each required course should be aligned to at least one PLO and at one level (1, 2, or 3). The map's columns are expected to have a variety of 1s and 2s, with each column having at least a “1” and a “2.” </w:t>
      </w:r>
    </w:p>
    <w:p w:rsidR="00000000" w:rsidDel="00000000" w:rsidP="00000000" w:rsidRDefault="00000000" w:rsidRPr="00000000" w14:paraId="00000009">
      <w:pPr>
        <w:ind w:left="-360" w:right="-360" w:firstLine="0"/>
        <w:rPr/>
      </w:pPr>
      <w:r w:rsidDel="00000000" w:rsidR="00000000" w:rsidRPr="00000000">
        <w:rPr>
          <w:rtl w:val="0"/>
        </w:rPr>
        <w:t xml:space="preserve">Enter a “3” for the required courses where the PLO is assessed for the program. All PLOs should be assessed, and therefore, there should be at least one “3” in each column. More than one PLO can be assessed in a course, e.g., a capstone or clinical course. PLOs can also be assessed in multiple courses. </w:t>
      </w:r>
    </w:p>
    <w:p w:rsidR="00000000" w:rsidDel="00000000" w:rsidP="00000000" w:rsidRDefault="00000000" w:rsidRPr="00000000" w14:paraId="0000000A">
      <w:pPr>
        <w:ind w:left="-360" w:right="-360" w:firstLine="0"/>
        <w:rPr/>
      </w:pPr>
      <w:r w:rsidDel="00000000" w:rsidR="00000000" w:rsidRPr="00000000">
        <w:rPr>
          <w:rtl w:val="0"/>
        </w:rPr>
        <w:t xml:space="preserve">It is expected that PLOs are introduced (1), practiced (2), and assessed (3) in a program of study. This means each column (PLO) should have a 1, 2, and 3. Ideally, the PLOs should have both 1s and 2s in multiple courses, which provides the learner with many opportunities to engage the PLO across the courses in the program. This map should give the reader a clear picture of how the program is structured, aligned, and assessed. </w:t>
      </w:r>
    </w:p>
    <w:p w:rsidR="00000000" w:rsidDel="00000000" w:rsidP="00000000" w:rsidRDefault="00000000" w:rsidRPr="00000000" w14:paraId="0000000B">
      <w:pPr>
        <w:shd w:fill="d9d9d9" w:val="clear"/>
        <w:ind w:left="-360" w:right="-360" w:firstLine="0"/>
        <w:rPr>
          <w:b w:val="1"/>
        </w:rPr>
      </w:pPr>
      <w:r w:rsidDel="00000000" w:rsidR="00000000" w:rsidRPr="00000000">
        <w:rPr>
          <w:b w:val="1"/>
          <w:rtl w:val="0"/>
        </w:rPr>
        <w:t xml:space="preserve">Levels  (based on Bloom’s Taxonomy &amp; Webb’s DOK)</w:t>
      </w:r>
    </w:p>
    <w:p w:rsidR="00000000" w:rsidDel="00000000" w:rsidP="00000000" w:rsidRDefault="00000000" w:rsidRPr="00000000" w14:paraId="0000000C">
      <w:pPr>
        <w:ind w:left="-360" w:right="-360" w:firstLine="0"/>
        <w:rPr/>
      </w:pPr>
      <w:r w:rsidDel="00000000" w:rsidR="00000000" w:rsidRPr="00000000">
        <w:rPr>
          <w:rtl w:val="0"/>
        </w:rPr>
        <w:t xml:space="preserve">1 = </w:t>
      </w:r>
      <w:r w:rsidDel="00000000" w:rsidR="00000000" w:rsidRPr="00000000">
        <w:rPr>
          <w:b w:val="1"/>
          <w:rtl w:val="0"/>
        </w:rPr>
        <w:t xml:space="preserve">Introducing/Establishing </w:t>
      </w:r>
      <w:r w:rsidDel="00000000" w:rsidR="00000000" w:rsidRPr="00000000">
        <w:rPr>
          <w:rtl w:val="0"/>
        </w:rPr>
        <w:t xml:space="preserve">- Student is not familiar with content or skill. Instruction concentrates on introducing students to the content or skill. The students should establish the basic content or skills of the course. Instruction concentrates on strengthening content/skills and scaffolding new content material to build and establish a more complex content knowledge or skill set.</w:t>
      </w:r>
    </w:p>
    <w:p w:rsidR="00000000" w:rsidDel="00000000" w:rsidP="00000000" w:rsidRDefault="00000000" w:rsidRPr="00000000" w14:paraId="0000000D">
      <w:pPr>
        <w:ind w:left="-360" w:right="-360" w:firstLine="0"/>
        <w:rPr/>
      </w:pPr>
      <w:r w:rsidDel="00000000" w:rsidR="00000000" w:rsidRPr="00000000">
        <w:rPr>
          <w:rtl w:val="0"/>
        </w:rPr>
        <w:t xml:space="preserve">2= </w:t>
      </w:r>
      <w:r w:rsidDel="00000000" w:rsidR="00000000" w:rsidRPr="00000000">
        <w:rPr>
          <w:b w:val="1"/>
          <w:rtl w:val="0"/>
        </w:rPr>
        <w:t xml:space="preserve">Broadening/Practicing </w:t>
      </w:r>
      <w:r w:rsidDel="00000000" w:rsidR="00000000" w:rsidRPr="00000000">
        <w:rPr>
          <w:rtl w:val="0"/>
        </w:rPr>
        <w:t xml:space="preserve">- Student brings reasonable content knowledge or skill competency to the course as a result of prior learning at some previous point in the academic program. Instruction continues to reinforce and then build upon previous content knowledge/skill competency to connect and apply to new content knowledge or skills. Instruction concentrates on applying content knowledge/skills to new content material or skill competencies. </w:t>
      </w:r>
    </w:p>
    <w:p w:rsidR="00000000" w:rsidDel="00000000" w:rsidP="00000000" w:rsidRDefault="00000000" w:rsidRPr="00000000" w14:paraId="0000000E">
      <w:pPr>
        <w:ind w:left="-360" w:right="-360" w:firstLine="0"/>
        <w:rPr/>
      </w:pPr>
      <w:r w:rsidDel="00000000" w:rsidR="00000000" w:rsidRPr="00000000">
        <w:rPr>
          <w:rtl w:val="0"/>
        </w:rPr>
        <w:t xml:space="preserve">3= </w:t>
      </w:r>
      <w:r w:rsidDel="00000000" w:rsidR="00000000" w:rsidRPr="00000000">
        <w:rPr>
          <w:b w:val="1"/>
          <w:rtl w:val="0"/>
        </w:rPr>
        <w:t xml:space="preserve">Fulfilling/Assessing </w:t>
      </w:r>
      <w:r w:rsidDel="00000000" w:rsidR="00000000" w:rsidRPr="00000000">
        <w:rPr>
          <w:rtl w:val="0"/>
        </w:rPr>
        <w:t xml:space="preserve">– Student has knowledge content/skill competency as a result of content/skills learned and practiced at some previous point in the education program. Instruction concentrates on supporting student demonstration of mastery of the content/skills. The assessment evaluates the level of mastery of the content/skill learned in the program. </w:t>
      </w:r>
    </w:p>
    <w:p w:rsidR="00000000" w:rsidDel="00000000" w:rsidP="00000000" w:rsidRDefault="00000000" w:rsidRPr="00000000" w14:paraId="0000000F">
      <w:pPr>
        <w:ind w:left="-360" w:right="-360" w:firstLine="0"/>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[Program Title]</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rPr>
          <w:b w:val="1"/>
          <w:sz w:val="20"/>
          <w:szCs w:val="20"/>
        </w:rPr>
      </w:pPr>
      <w:r w:rsidDel="00000000" w:rsidR="00000000" w:rsidRPr="00000000">
        <w:rPr>
          <w:rtl w:val="0"/>
        </w:rPr>
      </w:r>
    </w:p>
    <w:tbl>
      <w:tblPr>
        <w:tblStyle w:val="Table1"/>
        <w:tblW w:w="129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18"/>
        <w:gridCol w:w="2008"/>
        <w:gridCol w:w="2008"/>
        <w:gridCol w:w="2008"/>
        <w:gridCol w:w="2008"/>
        <w:gridCol w:w="2005"/>
        <w:tblGridChange w:id="0">
          <w:tblGrid>
            <w:gridCol w:w="2918"/>
            <w:gridCol w:w="2008"/>
            <w:gridCol w:w="2008"/>
            <w:gridCol w:w="2008"/>
            <w:gridCol w:w="2008"/>
            <w:gridCol w:w="2005"/>
          </w:tblGrid>
        </w:tblGridChange>
      </w:tblGrid>
      <w:tr>
        <w:trPr>
          <w:cantSplit w:val="0"/>
          <w:trHeight w:val="2277" w:hRule="atLeast"/>
          <w:tblHeader w:val="0"/>
        </w:trPr>
        <w:tc>
          <w:tcPr>
            <w:tcBorders>
              <w:top w:color="000000" w:space="0" w:sz="0" w:val="nil"/>
              <w:left w:color="000000" w:space="0" w:sz="0" w:val="nil"/>
              <w:bottom w:color="000000" w:space="0" w:sz="4" w:val="single"/>
            </w:tcBorders>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rtl w:val="0"/>
              </w:rPr>
            </w:r>
          </w:p>
          <w:p w:rsidR="00000000" w:rsidDel="00000000" w:rsidP="00000000" w:rsidRDefault="00000000" w:rsidRPr="00000000" w14:paraId="00000015">
            <w:pPr>
              <w:rPr>
                <w:b w:val="1"/>
              </w:rPr>
            </w:pPr>
            <w:r w:rsidDel="00000000" w:rsidR="00000000" w:rsidRPr="00000000">
              <w:rPr>
                <w:b w:val="1"/>
                <w:rtl w:val="0"/>
              </w:rPr>
              <w:t xml:space="preserve">1 = Introducing/Establishing</w:t>
            </w:r>
          </w:p>
          <w:p w:rsidR="00000000" w:rsidDel="00000000" w:rsidP="00000000" w:rsidRDefault="00000000" w:rsidRPr="00000000" w14:paraId="00000016">
            <w:pPr>
              <w:rPr>
                <w:b w:val="1"/>
              </w:rPr>
            </w:pPr>
            <w:r w:rsidDel="00000000" w:rsidR="00000000" w:rsidRPr="00000000">
              <w:rPr>
                <w:b w:val="1"/>
                <w:rtl w:val="0"/>
              </w:rPr>
              <w:t xml:space="preserve">2= Broadening/Practicing </w:t>
            </w:r>
          </w:p>
          <w:p w:rsidR="00000000" w:rsidDel="00000000" w:rsidP="00000000" w:rsidRDefault="00000000" w:rsidRPr="00000000" w14:paraId="00000017">
            <w:pPr>
              <w:rPr>
                <w:b w:val="1"/>
              </w:rPr>
            </w:pPr>
            <w:r w:rsidDel="00000000" w:rsidR="00000000" w:rsidRPr="00000000">
              <w:rPr>
                <w:b w:val="1"/>
                <w:rtl w:val="0"/>
              </w:rPr>
              <w:t xml:space="preserve">3= Fulfilling/Assessing</w:t>
            </w:r>
          </w:p>
          <w:p w:rsidR="00000000" w:rsidDel="00000000" w:rsidP="00000000" w:rsidRDefault="00000000" w:rsidRPr="00000000" w14:paraId="00000018">
            <w:pPr>
              <w:rPr>
                <w:sz w:val="16"/>
                <w:szCs w:val="16"/>
              </w:rPr>
            </w:pPr>
            <w:r w:rsidDel="00000000" w:rsidR="00000000" w:rsidRPr="00000000">
              <w:rPr>
                <w:rtl w:val="0"/>
              </w:rPr>
            </w:r>
          </w:p>
        </w:tc>
        <w:tc>
          <w:tcPr/>
          <w:p w:rsidR="00000000" w:rsidDel="00000000" w:rsidP="00000000" w:rsidRDefault="00000000" w:rsidRPr="00000000" w14:paraId="00000019">
            <w:pPr>
              <w:rPr>
                <w:sz w:val="16"/>
                <w:szCs w:val="16"/>
              </w:rPr>
            </w:pPr>
            <w:r w:rsidDel="00000000" w:rsidR="00000000" w:rsidRPr="00000000">
              <w:rPr>
                <w:sz w:val="16"/>
                <w:szCs w:val="16"/>
                <w:rtl w:val="0"/>
              </w:rPr>
              <w:t xml:space="preserve">PLO 1  </w:t>
            </w:r>
          </w:p>
        </w:tc>
        <w:tc>
          <w:tcPr/>
          <w:p w:rsidR="00000000" w:rsidDel="00000000" w:rsidP="00000000" w:rsidRDefault="00000000" w:rsidRPr="00000000" w14:paraId="0000001A">
            <w:pPr>
              <w:rPr>
                <w:sz w:val="16"/>
                <w:szCs w:val="16"/>
              </w:rPr>
            </w:pPr>
            <w:r w:rsidDel="00000000" w:rsidR="00000000" w:rsidRPr="00000000">
              <w:rPr>
                <w:rFonts w:ascii="Calibri" w:cs="Calibri" w:eastAsia="Calibri" w:hAnsi="Calibri"/>
                <w:color w:val="000000"/>
                <w:sz w:val="16"/>
                <w:szCs w:val="16"/>
                <w:rtl w:val="0"/>
              </w:rPr>
              <w:t xml:space="preserve">PLO 2  </w:t>
            </w:r>
            <w:r w:rsidDel="00000000" w:rsidR="00000000" w:rsidRPr="00000000">
              <w:rPr>
                <w:rtl w:val="0"/>
              </w:rPr>
            </w:r>
          </w:p>
        </w:tc>
        <w:tc>
          <w:tcPr/>
          <w:p w:rsidR="00000000" w:rsidDel="00000000" w:rsidP="00000000" w:rsidRDefault="00000000" w:rsidRPr="00000000" w14:paraId="0000001B">
            <w:pPr>
              <w:rPr>
                <w:sz w:val="16"/>
                <w:szCs w:val="16"/>
              </w:rPr>
            </w:pPr>
            <w:r w:rsidDel="00000000" w:rsidR="00000000" w:rsidRPr="00000000">
              <w:rPr>
                <w:rFonts w:ascii="Calibri" w:cs="Calibri" w:eastAsia="Calibri" w:hAnsi="Calibri"/>
                <w:color w:val="000000"/>
                <w:sz w:val="16"/>
                <w:szCs w:val="16"/>
                <w:rtl w:val="0"/>
              </w:rPr>
              <w:t xml:space="preserve">PLO 3  </w:t>
            </w:r>
            <w:r w:rsidDel="00000000" w:rsidR="00000000" w:rsidRPr="00000000">
              <w:rPr>
                <w:rtl w:val="0"/>
              </w:rPr>
            </w:r>
          </w:p>
        </w:tc>
        <w:tc>
          <w:tcPr>
            <w:shd w:fill="auto" w:val="clear"/>
          </w:tcPr>
          <w:p w:rsidR="00000000" w:rsidDel="00000000" w:rsidP="00000000" w:rsidRDefault="00000000" w:rsidRPr="00000000" w14:paraId="0000001C">
            <w:pPr>
              <w:rPr>
                <w:sz w:val="16"/>
                <w:szCs w:val="16"/>
              </w:rPr>
            </w:pPr>
            <w:r w:rsidDel="00000000" w:rsidR="00000000" w:rsidRPr="00000000">
              <w:rPr>
                <w:sz w:val="16"/>
                <w:szCs w:val="16"/>
                <w:rtl w:val="0"/>
              </w:rPr>
              <w:t xml:space="preserve">PLO 4  </w:t>
            </w:r>
          </w:p>
        </w:tc>
        <w:tc>
          <w:tcPr/>
          <w:p w:rsidR="00000000" w:rsidDel="00000000" w:rsidP="00000000" w:rsidRDefault="00000000" w:rsidRPr="00000000" w14:paraId="0000001D">
            <w:pPr>
              <w:rPr>
                <w:sz w:val="16"/>
                <w:szCs w:val="16"/>
              </w:rPr>
            </w:pPr>
            <w:r w:rsidDel="00000000" w:rsidR="00000000" w:rsidRPr="00000000">
              <w:rPr>
                <w:rFonts w:ascii="Calibri" w:cs="Calibri" w:eastAsia="Calibri" w:hAnsi="Calibri"/>
                <w:color w:val="000000"/>
                <w:sz w:val="16"/>
                <w:szCs w:val="16"/>
                <w:rtl w:val="0"/>
              </w:rPr>
              <w:t xml:space="preserve">PLO 5  </w:t>
            </w: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1E">
            <w:pPr>
              <w:rPr>
                <w:rFonts w:ascii="Times New Roman" w:cs="Times New Roman" w:eastAsia="Times New Roman" w:hAnsi="Times New Roman"/>
                <w:sz w:val="16"/>
                <w:szCs w:val="16"/>
              </w:rPr>
            </w:pPr>
            <w:r w:rsidDel="00000000" w:rsidR="00000000" w:rsidRPr="00000000">
              <w:rPr>
                <w:rFonts w:ascii="Calibri" w:cs="Calibri" w:eastAsia="Calibri" w:hAnsi="Calibri"/>
                <w:color w:val="000000"/>
                <w:sz w:val="16"/>
                <w:szCs w:val="16"/>
                <w:rtl w:val="0"/>
              </w:rPr>
              <w:t xml:space="preserve">Course Number &amp; Title</w:t>
            </w:r>
            <w:r w:rsidDel="00000000" w:rsidR="00000000" w:rsidRPr="00000000">
              <w:rPr>
                <w:rtl w:val="0"/>
              </w:rPr>
            </w:r>
          </w:p>
        </w:tc>
        <w:tc>
          <w:tcPr>
            <w:vAlign w:val="center"/>
          </w:tcPr>
          <w:p w:rsidR="00000000" w:rsidDel="00000000" w:rsidP="00000000" w:rsidRDefault="00000000" w:rsidRPr="00000000" w14:paraId="0000001F">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0">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1">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22">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3">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24">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25">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6">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7">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28">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9">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2A">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2B">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C">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D">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2E">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2F">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30">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31">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2">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3">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34">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5">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36">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37">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8">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9">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3A">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B">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3C">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3D">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E">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3F">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40">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1">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42">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43">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4">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5">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46">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7">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48">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49">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A">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B">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4C">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4D">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4E">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4F">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50">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51">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52">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53">
            <w:pPr>
              <w:jc w:val="center"/>
              <w:rPr>
                <w:sz w:val="16"/>
                <w:szCs w:val="16"/>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54">
            <w:pPr>
              <w:rPr>
                <w:rFonts w:ascii="Times New Roman" w:cs="Times New Roman" w:eastAsia="Times New Roman" w:hAnsi="Times New Roman"/>
                <w:sz w:val="16"/>
                <w:szCs w:val="16"/>
              </w:rPr>
            </w:pPr>
            <w:r w:rsidDel="00000000" w:rsidR="00000000" w:rsidRPr="00000000">
              <w:rPr>
                <w:rtl w:val="0"/>
              </w:rPr>
            </w:r>
          </w:p>
        </w:tc>
        <w:tc>
          <w:tcPr>
            <w:vAlign w:val="center"/>
          </w:tcPr>
          <w:p w:rsidR="00000000" w:rsidDel="00000000" w:rsidP="00000000" w:rsidRDefault="00000000" w:rsidRPr="00000000" w14:paraId="00000055">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56">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57">
            <w:pPr>
              <w:jc w:val="center"/>
              <w:rPr>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058">
            <w:pPr>
              <w:jc w:val="center"/>
              <w:rPr>
                <w:sz w:val="16"/>
                <w:szCs w:val="16"/>
              </w:rPr>
            </w:pPr>
            <w:r w:rsidDel="00000000" w:rsidR="00000000" w:rsidRPr="00000000">
              <w:rPr>
                <w:rtl w:val="0"/>
              </w:rPr>
            </w:r>
          </w:p>
        </w:tc>
        <w:tc>
          <w:tcPr>
            <w:vAlign w:val="center"/>
          </w:tcPr>
          <w:p w:rsidR="00000000" w:rsidDel="00000000" w:rsidP="00000000" w:rsidRDefault="00000000" w:rsidRPr="00000000" w14:paraId="00000059">
            <w:pPr>
              <w:jc w:val="center"/>
              <w:rPr>
                <w:sz w:val="16"/>
                <w:szCs w:val="16"/>
              </w:rPr>
            </w:pPr>
            <w:r w:rsidDel="00000000" w:rsidR="00000000" w:rsidRPr="00000000">
              <w:rPr>
                <w:rtl w:val="0"/>
              </w:rPr>
            </w:r>
          </w:p>
        </w:tc>
      </w:tr>
    </w:tbl>
    <w:p w:rsidR="00000000" w:rsidDel="00000000" w:rsidP="00000000" w:rsidRDefault="00000000" w:rsidRPr="00000000" w14:paraId="0000005A">
      <w:pPr>
        <w:rPr>
          <w:b w:val="1"/>
          <w:sz w:val="16"/>
          <w:szCs w:val="16"/>
        </w:rPr>
      </w:pPr>
      <w:r w:rsidDel="00000000" w:rsidR="00000000" w:rsidRPr="00000000">
        <w:rPr>
          <w:b w:val="1"/>
          <w:sz w:val="16"/>
          <w:szCs w:val="16"/>
          <w:rtl w:val="0"/>
        </w:rPr>
        <w:t xml:space="preserve">*Add rows as needed.</w:t>
      </w:r>
    </w:p>
    <w:p w:rsidR="00000000" w:rsidDel="00000000" w:rsidP="00000000" w:rsidRDefault="00000000" w:rsidRPr="00000000" w14:paraId="0000005B">
      <w:pPr>
        <w:ind w:left="-360" w:right="-360" w:firstLine="0"/>
        <w:rPr/>
      </w:pPr>
      <w:r w:rsidDel="00000000" w:rsidR="00000000" w:rsidRPr="00000000">
        <w:rPr>
          <w:rtl w:val="0"/>
        </w:rPr>
      </w:r>
    </w:p>
    <w:p w:rsidR="00000000" w:rsidDel="00000000" w:rsidP="00000000" w:rsidRDefault="00000000" w:rsidRPr="00000000" w14:paraId="0000005C">
      <w:pPr>
        <w:shd w:fill="d9d9d9" w:val="clear"/>
        <w:ind w:left="-360" w:right="-360" w:firstLine="0"/>
        <w:rPr>
          <w:b w:val="1"/>
        </w:rPr>
      </w:pPr>
      <w:r w:rsidDel="00000000" w:rsidR="00000000" w:rsidRPr="00000000">
        <w:rPr>
          <w:b w:val="1"/>
          <w:rtl w:val="0"/>
        </w:rPr>
        <w:t xml:space="preserve">Program Assessments</w:t>
      </w:r>
    </w:p>
    <w:p w:rsidR="00000000" w:rsidDel="00000000" w:rsidP="00000000" w:rsidRDefault="00000000" w:rsidRPr="00000000" w14:paraId="0000005D">
      <w:pPr>
        <w:ind w:left="-360" w:right="-360" w:firstLine="0"/>
        <w:rPr/>
      </w:pPr>
      <w:r w:rsidDel="00000000" w:rsidR="00000000" w:rsidRPr="00000000">
        <w:rPr>
          <w:rtl w:val="0"/>
        </w:rPr>
      </w:r>
    </w:p>
    <w:p w:rsidR="00000000" w:rsidDel="00000000" w:rsidP="00000000" w:rsidRDefault="00000000" w:rsidRPr="00000000" w14:paraId="0000005E">
      <w:pPr>
        <w:tabs>
          <w:tab w:val="center" w:leader="none" w:pos="4680"/>
          <w:tab w:val="right" w:leader="none" w:pos="9360"/>
        </w:tabs>
        <w:spacing w:after="0" w:line="240" w:lineRule="auto"/>
        <w:jc w:val="center"/>
        <w:rPr>
          <w:b w:val="1"/>
        </w:rPr>
      </w:pPr>
      <w:r w:rsidDel="00000000" w:rsidR="00000000" w:rsidRPr="00000000">
        <w:rPr>
          <w:b w:val="1"/>
          <w:rtl w:val="0"/>
        </w:rPr>
        <w:t xml:space="preserve">[Program Title]</w:t>
      </w:r>
    </w:p>
    <w:p w:rsidR="00000000" w:rsidDel="00000000" w:rsidP="00000000" w:rsidRDefault="00000000" w:rsidRPr="00000000" w14:paraId="0000005F">
      <w:pPr>
        <w:tabs>
          <w:tab w:val="center" w:leader="none" w:pos="4680"/>
          <w:tab w:val="right" w:leader="none" w:pos="9360"/>
        </w:tabs>
        <w:spacing w:after="0" w:line="240" w:lineRule="auto"/>
        <w:jc w:val="center"/>
        <w:rPr>
          <w:b w:val="1"/>
        </w:rPr>
      </w:pPr>
      <w:r w:rsidDel="00000000" w:rsidR="00000000" w:rsidRPr="00000000">
        <w:rPr>
          <w:rtl w:val="0"/>
        </w:rPr>
      </w:r>
    </w:p>
    <w:p w:rsidR="00000000" w:rsidDel="00000000" w:rsidP="00000000" w:rsidRDefault="00000000" w:rsidRPr="00000000" w14:paraId="00000060">
      <w:pPr>
        <w:rPr>
          <w:b w:val="1"/>
          <w:sz w:val="20"/>
          <w:szCs w:val="20"/>
        </w:rPr>
      </w:pPr>
      <w:r w:rsidDel="00000000" w:rsidR="00000000" w:rsidRPr="00000000">
        <w:rPr>
          <w:rtl w:val="0"/>
        </w:rPr>
      </w:r>
    </w:p>
    <w:tbl>
      <w:tblPr>
        <w:tblStyle w:val="Table2"/>
        <w:tblW w:w="1299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25"/>
        <w:gridCol w:w="5685"/>
        <w:gridCol w:w="4380"/>
        <w:tblGridChange w:id="0">
          <w:tblGrid>
            <w:gridCol w:w="2925"/>
            <w:gridCol w:w="5685"/>
            <w:gridCol w:w="4380"/>
          </w:tblGrid>
        </w:tblGridChange>
      </w:tblGrid>
      <w:tr>
        <w:trPr>
          <w:cantSplit w:val="0"/>
          <w:trHeight w:val="1365" w:hRule="atLeast"/>
          <w:tblHeader w:val="0"/>
        </w:trPr>
        <w:tc>
          <w:tcPr>
            <w:tcBorders>
              <w:top w:color="000000" w:space="0" w:sz="0" w:val="nil"/>
              <w:left w:color="000000" w:space="0" w:sz="0" w:val="nil"/>
              <w:bottom w:color="000000" w:space="0" w:sz="4" w:val="single"/>
            </w:tcBorders>
            <w:shd w:fill="auto" w:val="clear"/>
          </w:tcPr>
          <w:p w:rsidR="00000000" w:rsidDel="00000000" w:rsidP="00000000" w:rsidRDefault="00000000" w:rsidRPr="00000000" w14:paraId="00000061">
            <w:pPr>
              <w:rPr>
                <w:sz w:val="16"/>
                <w:szCs w:val="16"/>
              </w:rPr>
            </w:pPr>
            <w:r w:rsidDel="00000000" w:rsidR="00000000" w:rsidRPr="00000000">
              <w:rPr>
                <w:rtl w:val="0"/>
              </w:rPr>
            </w:r>
          </w:p>
          <w:p w:rsidR="00000000" w:rsidDel="00000000" w:rsidP="00000000" w:rsidRDefault="00000000" w:rsidRPr="00000000" w14:paraId="00000062">
            <w:pPr>
              <w:rPr>
                <w:b w:val="1"/>
              </w:rPr>
            </w:pPr>
            <w:r w:rsidDel="00000000" w:rsidR="00000000" w:rsidRPr="00000000">
              <w:rPr>
                <w:rtl w:val="0"/>
              </w:rPr>
            </w:r>
          </w:p>
          <w:p w:rsidR="00000000" w:rsidDel="00000000" w:rsidP="00000000" w:rsidRDefault="00000000" w:rsidRPr="00000000" w14:paraId="00000063">
            <w:pPr>
              <w:rPr>
                <w:b w:val="1"/>
                <w:sz w:val="26"/>
                <w:szCs w:val="26"/>
              </w:rPr>
            </w:pPr>
            <w:r w:rsidDel="00000000" w:rsidR="00000000" w:rsidRPr="00000000">
              <w:rPr>
                <w:b w:val="1"/>
                <w:sz w:val="26"/>
                <w:szCs w:val="26"/>
                <w:rtl w:val="0"/>
              </w:rPr>
              <w:t xml:space="preserve">Program Learning Outcomes</w:t>
            </w:r>
          </w:p>
        </w:tc>
        <w:tc>
          <w:tcPr/>
          <w:p w:rsidR="00000000" w:rsidDel="00000000" w:rsidP="00000000" w:rsidRDefault="00000000" w:rsidRPr="00000000" w14:paraId="00000064">
            <w:pPr>
              <w:jc w:val="center"/>
              <w:rPr>
                <w:b w:val="1"/>
                <w:sz w:val="20"/>
                <w:szCs w:val="20"/>
              </w:rPr>
            </w:pPr>
            <w:r w:rsidDel="00000000" w:rsidR="00000000" w:rsidRPr="00000000">
              <w:rPr>
                <w:b w:val="1"/>
                <w:sz w:val="20"/>
                <w:szCs w:val="20"/>
                <w:rtl w:val="0"/>
              </w:rPr>
              <w:t xml:space="preserve">Description of the Assessment </w:t>
            </w:r>
          </w:p>
          <w:p w:rsidR="00000000" w:rsidDel="00000000" w:rsidP="00000000" w:rsidRDefault="00000000" w:rsidRPr="00000000" w14:paraId="00000065">
            <w:pPr>
              <w:jc w:val="center"/>
              <w:rPr>
                <w:sz w:val="20"/>
                <w:szCs w:val="20"/>
              </w:rPr>
            </w:pPr>
            <w:r w:rsidDel="00000000" w:rsidR="00000000" w:rsidRPr="00000000">
              <w:rPr>
                <w:rtl w:val="0"/>
              </w:rPr>
            </w:r>
          </w:p>
          <w:p w:rsidR="00000000" w:rsidDel="00000000" w:rsidP="00000000" w:rsidRDefault="00000000" w:rsidRPr="00000000" w14:paraId="00000066">
            <w:pPr>
              <w:jc w:val="center"/>
              <w:rPr>
                <w:sz w:val="20"/>
                <w:szCs w:val="20"/>
              </w:rPr>
            </w:pPr>
            <w:r w:rsidDel="00000000" w:rsidR="00000000" w:rsidRPr="00000000">
              <w:rPr>
                <w:sz w:val="20"/>
                <w:szCs w:val="20"/>
                <w:rtl w:val="0"/>
              </w:rPr>
              <w:t xml:space="preserve">[e.g., culminating project, clinical assessment, capstone, thesis, portfolio comprehensive exam, etc.)</w:t>
            </w:r>
          </w:p>
        </w:tc>
        <w:tc>
          <w:tcPr/>
          <w:p w:rsidR="00000000" w:rsidDel="00000000" w:rsidP="00000000" w:rsidRDefault="00000000" w:rsidRPr="00000000" w14:paraId="00000067">
            <w:pPr>
              <w:jc w:val="center"/>
              <w:rPr>
                <w:b w:val="1"/>
                <w:sz w:val="20"/>
                <w:szCs w:val="20"/>
              </w:rPr>
            </w:pPr>
            <w:r w:rsidDel="00000000" w:rsidR="00000000" w:rsidRPr="00000000">
              <w:rPr>
                <w:b w:val="1"/>
                <w:sz w:val="20"/>
                <w:szCs w:val="20"/>
                <w:rtl w:val="0"/>
              </w:rPr>
              <w:t xml:space="preserve">Assessment Administration Point</w:t>
            </w:r>
          </w:p>
          <w:p w:rsidR="00000000" w:rsidDel="00000000" w:rsidP="00000000" w:rsidRDefault="00000000" w:rsidRPr="00000000" w14:paraId="00000068">
            <w:pPr>
              <w:jc w:val="center"/>
              <w:rPr>
                <w:b w:val="1"/>
                <w:sz w:val="20"/>
                <w:szCs w:val="20"/>
              </w:rPr>
            </w:pPr>
            <w:r w:rsidDel="00000000" w:rsidR="00000000" w:rsidRPr="00000000">
              <w:rPr>
                <w:rtl w:val="0"/>
              </w:rPr>
            </w:r>
          </w:p>
          <w:p w:rsidR="00000000" w:rsidDel="00000000" w:rsidP="00000000" w:rsidRDefault="00000000" w:rsidRPr="00000000" w14:paraId="00000069">
            <w:pPr>
              <w:jc w:val="center"/>
              <w:rPr>
                <w:sz w:val="20"/>
                <w:szCs w:val="20"/>
              </w:rPr>
            </w:pPr>
            <w:r w:rsidDel="00000000" w:rsidR="00000000" w:rsidRPr="00000000">
              <w:rPr>
                <w:sz w:val="20"/>
                <w:szCs w:val="20"/>
                <w:rtl w:val="0"/>
              </w:rPr>
              <w:t xml:space="preserve">[where/when is the assessment administered]</w:t>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6A">
            <w:pPr>
              <w:rPr>
                <w:sz w:val="20"/>
                <w:szCs w:val="20"/>
              </w:rPr>
            </w:pPr>
            <w:r w:rsidDel="00000000" w:rsidR="00000000" w:rsidRPr="00000000">
              <w:rPr>
                <w:sz w:val="20"/>
                <w:szCs w:val="20"/>
                <w:rtl w:val="0"/>
              </w:rPr>
              <w:t xml:space="preserve">PLO1</w:t>
            </w:r>
          </w:p>
        </w:tc>
        <w:tc>
          <w:tcPr>
            <w:vAlign w:val="center"/>
          </w:tcPr>
          <w:p w:rsidR="00000000" w:rsidDel="00000000" w:rsidP="00000000" w:rsidRDefault="00000000" w:rsidRPr="00000000" w14:paraId="0000006B">
            <w:pPr>
              <w:jc w:val="center"/>
              <w:rPr>
                <w:sz w:val="20"/>
                <w:szCs w:val="20"/>
              </w:rPr>
            </w:pPr>
            <w:r w:rsidDel="00000000" w:rsidR="00000000" w:rsidRPr="00000000">
              <w:rPr>
                <w:rtl w:val="0"/>
              </w:rPr>
            </w:r>
          </w:p>
        </w:tc>
        <w:tc>
          <w:tcPr>
            <w:vAlign w:val="center"/>
          </w:tcPr>
          <w:p w:rsidR="00000000" w:rsidDel="00000000" w:rsidP="00000000" w:rsidRDefault="00000000" w:rsidRPr="00000000" w14:paraId="0000006C">
            <w:pPr>
              <w:jc w:val="center"/>
              <w:rPr>
                <w:sz w:val="20"/>
                <w:szCs w:val="20"/>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6D">
            <w:pPr>
              <w:rPr>
                <w:sz w:val="20"/>
                <w:szCs w:val="20"/>
              </w:rPr>
            </w:pPr>
            <w:r w:rsidDel="00000000" w:rsidR="00000000" w:rsidRPr="00000000">
              <w:rPr>
                <w:sz w:val="20"/>
                <w:szCs w:val="20"/>
                <w:rtl w:val="0"/>
              </w:rPr>
              <w:t xml:space="preserve">PLO2</w:t>
            </w:r>
          </w:p>
        </w:tc>
        <w:tc>
          <w:tcPr>
            <w:vAlign w:val="center"/>
          </w:tcPr>
          <w:p w:rsidR="00000000" w:rsidDel="00000000" w:rsidP="00000000" w:rsidRDefault="00000000" w:rsidRPr="00000000" w14:paraId="0000006E">
            <w:pPr>
              <w:jc w:val="center"/>
              <w:rPr>
                <w:sz w:val="20"/>
                <w:szCs w:val="20"/>
              </w:rPr>
            </w:pPr>
            <w:r w:rsidDel="00000000" w:rsidR="00000000" w:rsidRPr="00000000">
              <w:rPr>
                <w:rtl w:val="0"/>
              </w:rPr>
            </w:r>
          </w:p>
        </w:tc>
        <w:tc>
          <w:tcPr>
            <w:vAlign w:val="center"/>
          </w:tcPr>
          <w:p w:rsidR="00000000" w:rsidDel="00000000" w:rsidP="00000000" w:rsidRDefault="00000000" w:rsidRPr="00000000" w14:paraId="0000006F">
            <w:pPr>
              <w:jc w:val="center"/>
              <w:rPr>
                <w:sz w:val="20"/>
                <w:szCs w:val="20"/>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70">
            <w:pPr>
              <w:rPr>
                <w:sz w:val="20"/>
                <w:szCs w:val="20"/>
              </w:rPr>
            </w:pPr>
            <w:r w:rsidDel="00000000" w:rsidR="00000000" w:rsidRPr="00000000">
              <w:rPr>
                <w:sz w:val="20"/>
                <w:szCs w:val="20"/>
                <w:rtl w:val="0"/>
              </w:rPr>
              <w:t xml:space="preserve">PLO3</w:t>
            </w:r>
          </w:p>
        </w:tc>
        <w:tc>
          <w:tcPr>
            <w:vAlign w:val="center"/>
          </w:tcPr>
          <w:p w:rsidR="00000000" w:rsidDel="00000000" w:rsidP="00000000" w:rsidRDefault="00000000" w:rsidRPr="00000000" w14:paraId="00000071">
            <w:pPr>
              <w:jc w:val="center"/>
              <w:rPr>
                <w:sz w:val="20"/>
                <w:szCs w:val="20"/>
              </w:rPr>
            </w:pPr>
            <w:r w:rsidDel="00000000" w:rsidR="00000000" w:rsidRPr="00000000">
              <w:rPr>
                <w:rtl w:val="0"/>
              </w:rPr>
            </w:r>
          </w:p>
        </w:tc>
        <w:tc>
          <w:tcPr>
            <w:vAlign w:val="center"/>
          </w:tcPr>
          <w:p w:rsidR="00000000" w:rsidDel="00000000" w:rsidP="00000000" w:rsidRDefault="00000000" w:rsidRPr="00000000" w14:paraId="00000072">
            <w:pPr>
              <w:jc w:val="center"/>
              <w:rPr>
                <w:sz w:val="20"/>
                <w:szCs w:val="20"/>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73">
            <w:pPr>
              <w:rPr>
                <w:sz w:val="20"/>
                <w:szCs w:val="20"/>
              </w:rPr>
            </w:pPr>
            <w:r w:rsidDel="00000000" w:rsidR="00000000" w:rsidRPr="00000000">
              <w:rPr>
                <w:sz w:val="20"/>
                <w:szCs w:val="20"/>
                <w:rtl w:val="0"/>
              </w:rPr>
              <w:t xml:space="preserve">PLO4</w:t>
            </w:r>
          </w:p>
        </w:tc>
        <w:tc>
          <w:tcPr>
            <w:vAlign w:val="center"/>
          </w:tcPr>
          <w:p w:rsidR="00000000" w:rsidDel="00000000" w:rsidP="00000000" w:rsidRDefault="00000000" w:rsidRPr="00000000" w14:paraId="00000074">
            <w:pPr>
              <w:jc w:val="center"/>
              <w:rPr>
                <w:sz w:val="20"/>
                <w:szCs w:val="20"/>
              </w:rPr>
            </w:pPr>
            <w:r w:rsidDel="00000000" w:rsidR="00000000" w:rsidRPr="00000000">
              <w:rPr>
                <w:rtl w:val="0"/>
              </w:rPr>
            </w:r>
          </w:p>
        </w:tc>
        <w:tc>
          <w:tcPr>
            <w:vAlign w:val="center"/>
          </w:tcPr>
          <w:p w:rsidR="00000000" w:rsidDel="00000000" w:rsidP="00000000" w:rsidRDefault="00000000" w:rsidRPr="00000000" w14:paraId="00000075">
            <w:pPr>
              <w:jc w:val="center"/>
              <w:rPr>
                <w:sz w:val="20"/>
                <w:szCs w:val="20"/>
              </w:rPr>
            </w:pPr>
            <w:r w:rsidDel="00000000" w:rsidR="00000000" w:rsidRPr="00000000">
              <w:rPr>
                <w:rtl w:val="0"/>
              </w:rPr>
            </w:r>
          </w:p>
        </w:tc>
      </w:tr>
      <w:tr>
        <w:trPr>
          <w:cantSplit w:val="0"/>
          <w:trHeight w:val="535" w:hRule="atLeast"/>
          <w:tblHeader w:val="0"/>
        </w:trPr>
        <w:tc>
          <w:tcPr>
            <w:tcBorders>
              <w:left w:color="000000" w:space="0" w:sz="4" w:val="single"/>
            </w:tcBorders>
            <w:shd w:fill="auto" w:val="clear"/>
            <w:vAlign w:val="center"/>
          </w:tcPr>
          <w:p w:rsidR="00000000" w:rsidDel="00000000" w:rsidP="00000000" w:rsidRDefault="00000000" w:rsidRPr="00000000" w14:paraId="00000076">
            <w:pPr>
              <w:rPr>
                <w:sz w:val="20"/>
                <w:szCs w:val="20"/>
              </w:rPr>
            </w:pPr>
            <w:r w:rsidDel="00000000" w:rsidR="00000000" w:rsidRPr="00000000">
              <w:rPr>
                <w:sz w:val="20"/>
                <w:szCs w:val="20"/>
                <w:rtl w:val="0"/>
              </w:rPr>
              <w:t xml:space="preserve">PLO5</w:t>
            </w:r>
          </w:p>
        </w:tc>
        <w:tc>
          <w:tcPr>
            <w:vAlign w:val="center"/>
          </w:tcPr>
          <w:p w:rsidR="00000000" w:rsidDel="00000000" w:rsidP="00000000" w:rsidRDefault="00000000" w:rsidRPr="00000000" w14:paraId="00000077">
            <w:pPr>
              <w:jc w:val="center"/>
              <w:rPr>
                <w:sz w:val="20"/>
                <w:szCs w:val="20"/>
              </w:rPr>
            </w:pPr>
            <w:r w:rsidDel="00000000" w:rsidR="00000000" w:rsidRPr="00000000">
              <w:rPr>
                <w:rtl w:val="0"/>
              </w:rPr>
            </w:r>
          </w:p>
        </w:tc>
        <w:tc>
          <w:tcPr>
            <w:vAlign w:val="center"/>
          </w:tcPr>
          <w:p w:rsidR="00000000" w:rsidDel="00000000" w:rsidP="00000000" w:rsidRDefault="00000000" w:rsidRPr="00000000" w14:paraId="00000078">
            <w:pPr>
              <w:jc w:val="center"/>
              <w:rPr>
                <w:sz w:val="20"/>
                <w:szCs w:val="20"/>
              </w:rPr>
            </w:pPr>
            <w:r w:rsidDel="00000000" w:rsidR="00000000" w:rsidRPr="00000000">
              <w:rPr>
                <w:rtl w:val="0"/>
              </w:rPr>
            </w:r>
          </w:p>
        </w:tc>
      </w:tr>
    </w:tbl>
    <w:p w:rsidR="00000000" w:rsidDel="00000000" w:rsidP="00000000" w:rsidRDefault="00000000" w:rsidRPr="00000000" w14:paraId="00000079">
      <w:pPr>
        <w:rPr>
          <w:b w:val="1"/>
          <w:sz w:val="16"/>
          <w:szCs w:val="16"/>
        </w:rPr>
      </w:pPr>
      <w:r w:rsidDel="00000000" w:rsidR="00000000" w:rsidRPr="00000000">
        <w:rPr>
          <w:b w:val="1"/>
          <w:sz w:val="16"/>
          <w:szCs w:val="16"/>
          <w:rtl w:val="0"/>
        </w:rPr>
        <w:t xml:space="preserve">*Add rows as needed.</w:t>
      </w:r>
    </w:p>
    <w:sectPr>
      <w:pgSz w:h="12240" w:w="15840" w:orient="landscape"/>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874C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eader">
    <w:name w:val="header"/>
    <w:basedOn w:val="Normal"/>
    <w:link w:val="HeaderChar"/>
    <w:uiPriority w:val="99"/>
    <w:unhideWhenUsed w:val="1"/>
    <w:rsid w:val="00BE2D60"/>
    <w:pPr>
      <w:tabs>
        <w:tab w:val="center" w:pos="4680"/>
        <w:tab w:val="right" w:pos="9360"/>
      </w:tabs>
      <w:spacing w:after="0" w:line="240" w:lineRule="auto"/>
    </w:pPr>
  </w:style>
  <w:style w:type="character" w:styleId="HeaderChar" w:customStyle="1">
    <w:name w:val="Header Char"/>
    <w:basedOn w:val="DefaultParagraphFont"/>
    <w:link w:val="Header"/>
    <w:uiPriority w:val="99"/>
    <w:rsid w:val="00BE2D60"/>
  </w:style>
  <w:style w:type="paragraph" w:styleId="Footer">
    <w:name w:val="footer"/>
    <w:basedOn w:val="Normal"/>
    <w:link w:val="FooterChar"/>
    <w:uiPriority w:val="99"/>
    <w:unhideWhenUsed w:val="1"/>
    <w:rsid w:val="00BE2D60"/>
    <w:pPr>
      <w:tabs>
        <w:tab w:val="center" w:pos="4680"/>
        <w:tab w:val="right" w:pos="9360"/>
      </w:tabs>
      <w:spacing w:after="0" w:line="240" w:lineRule="auto"/>
    </w:pPr>
  </w:style>
  <w:style w:type="character" w:styleId="FooterChar" w:customStyle="1">
    <w:name w:val="Footer Char"/>
    <w:basedOn w:val="DefaultParagraphFont"/>
    <w:link w:val="Footer"/>
    <w:uiPriority w:val="99"/>
    <w:rsid w:val="00BE2D60"/>
  </w:style>
  <w:style w:type="paragraph" w:styleId="Default" w:customStyle="1">
    <w:name w:val="Default"/>
    <w:rsid w:val="00090DDD"/>
    <w:pPr>
      <w:autoSpaceDE w:val="0"/>
      <w:autoSpaceDN w:val="0"/>
      <w:adjustRightInd w:val="0"/>
      <w:spacing w:after="0" w:line="240" w:lineRule="auto"/>
    </w:pPr>
    <w:rPr>
      <w:rFonts w:ascii="Times New Roman" w:cs="Times New Roman" w:hAnsi="Times New Roman"/>
      <w:color w:val="000000"/>
      <w:sz w:val="24"/>
      <w:szCs w:val="24"/>
    </w:rPr>
  </w:style>
  <w:style w:type="paragraph" w:styleId="BalloonText">
    <w:name w:val="Balloon Text"/>
    <w:basedOn w:val="Normal"/>
    <w:link w:val="BalloonTextChar"/>
    <w:uiPriority w:val="99"/>
    <w:semiHidden w:val="1"/>
    <w:unhideWhenUsed w:val="1"/>
    <w:rsid w:val="006343D9"/>
    <w:pPr>
      <w:spacing w:after="0"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6343D9"/>
    <w:rPr>
      <w:rFonts w:ascii="Segoe UI" w:cs="Segoe UI" w:hAnsi="Segoe UI"/>
      <w:sz w:val="18"/>
      <w:szCs w:val="18"/>
    </w:rPr>
  </w:style>
  <w:style w:type="paragraph" w:styleId="NoSpacing">
    <w:name w:val="No Spacing"/>
    <w:uiPriority w:val="1"/>
    <w:qFormat w:val="1"/>
    <w:rsid w:val="00FA2712"/>
    <w:pPr>
      <w:spacing w:after="0" w:line="240" w:lineRule="auto"/>
    </w:pPr>
  </w:style>
  <w:style w:type="paragraph" w:styleId="ListParagraph">
    <w:name w:val="List Paragraph"/>
    <w:basedOn w:val="Normal"/>
    <w:uiPriority w:val="34"/>
    <w:qFormat w:val="1"/>
    <w:rsid w:val="001224EB"/>
    <w:pPr>
      <w:ind w:left="720"/>
      <w:contextualSpacing w:val="1"/>
    </w:pPr>
  </w:style>
  <w:style w:type="character" w:styleId="Hyperlink">
    <w:name w:val="Hyperlink"/>
    <w:basedOn w:val="DefaultParagraphFont"/>
    <w:uiPriority w:val="99"/>
    <w:semiHidden w:val="1"/>
    <w:unhideWhenUsed w:val="1"/>
    <w:rsid w:val="0018512B"/>
    <w:rPr>
      <w:color w:val="0563c1"/>
      <w:u w:val="single"/>
    </w:rPr>
  </w:style>
  <w:style w:type="character" w:styleId="FollowedHyperlink">
    <w:name w:val="FollowedHyperlink"/>
    <w:basedOn w:val="DefaultParagraphFont"/>
    <w:uiPriority w:val="99"/>
    <w:semiHidden w:val="1"/>
    <w:unhideWhenUsed w:val="1"/>
    <w:rsid w:val="0018512B"/>
    <w:rPr>
      <w:color w:val="954f72"/>
      <w:u w:val="single"/>
    </w:rPr>
  </w:style>
  <w:style w:type="paragraph" w:styleId="msonormal0" w:customStyle="1">
    <w:name w:val="msonormal"/>
    <w:basedOn w:val="Normal"/>
    <w:rsid w:val="0018512B"/>
    <w:pPr>
      <w:spacing w:after="100" w:afterAutospacing="1" w:before="100" w:beforeAutospacing="1" w:line="240" w:lineRule="auto"/>
    </w:pPr>
    <w:rPr>
      <w:rFonts w:ascii="Times New Roman" w:cs="Times New Roman" w:eastAsia="Times New Roman" w:hAnsi="Times New Roman"/>
      <w:sz w:val="24"/>
      <w:szCs w:val="24"/>
    </w:rPr>
  </w:style>
  <w:style w:type="paragraph" w:styleId="font5" w:customStyle="1">
    <w:name w:val="font5"/>
    <w:basedOn w:val="Normal"/>
    <w:rsid w:val="0018512B"/>
    <w:pPr>
      <w:spacing w:after="100" w:afterAutospacing="1" w:before="100" w:beforeAutospacing="1" w:line="240" w:lineRule="auto"/>
    </w:pPr>
    <w:rPr>
      <w:rFonts w:ascii="Calibri" w:cs="Times New Roman" w:eastAsia="Times New Roman" w:hAnsi="Calibri"/>
      <w:b w:val="1"/>
      <w:bCs w:val="1"/>
      <w:color w:val="000000"/>
      <w:sz w:val="16"/>
      <w:szCs w:val="16"/>
    </w:rPr>
  </w:style>
  <w:style w:type="paragraph" w:styleId="font6" w:customStyle="1">
    <w:name w:val="font6"/>
    <w:basedOn w:val="Normal"/>
    <w:rsid w:val="0018512B"/>
    <w:pPr>
      <w:spacing w:after="100" w:afterAutospacing="1" w:before="100" w:beforeAutospacing="1" w:line="240" w:lineRule="auto"/>
    </w:pPr>
    <w:rPr>
      <w:rFonts w:ascii="Calibri" w:cs="Times New Roman" w:eastAsia="Times New Roman" w:hAnsi="Calibri"/>
      <w:color w:val="000000"/>
      <w:sz w:val="16"/>
      <w:szCs w:val="16"/>
    </w:rPr>
  </w:style>
  <w:style w:type="paragraph" w:styleId="font7" w:customStyle="1">
    <w:name w:val="font7"/>
    <w:basedOn w:val="Normal"/>
    <w:rsid w:val="0018512B"/>
    <w:pPr>
      <w:spacing w:after="100" w:afterAutospacing="1" w:before="100" w:beforeAutospacing="1" w:line="240" w:lineRule="auto"/>
    </w:pPr>
    <w:rPr>
      <w:rFonts w:ascii="Calibri" w:cs="Times New Roman" w:eastAsia="Times New Roman" w:hAnsi="Calibri"/>
      <w:color w:val="000000"/>
      <w:sz w:val="16"/>
      <w:szCs w:val="16"/>
    </w:rPr>
  </w:style>
  <w:style w:type="paragraph" w:styleId="font8" w:customStyle="1">
    <w:name w:val="font8"/>
    <w:basedOn w:val="Normal"/>
    <w:rsid w:val="0018512B"/>
    <w:pPr>
      <w:spacing w:after="100" w:afterAutospacing="1" w:before="100" w:beforeAutospacing="1" w:line="240" w:lineRule="auto"/>
    </w:pPr>
    <w:rPr>
      <w:rFonts w:ascii="Times New Roman" w:cs="Times New Roman" w:eastAsia="Times New Roman" w:hAnsi="Times New Roman"/>
      <w:color w:val="000000"/>
      <w:sz w:val="14"/>
      <w:szCs w:val="14"/>
    </w:rPr>
  </w:style>
  <w:style w:type="paragraph" w:styleId="font9" w:customStyle="1">
    <w:name w:val="font9"/>
    <w:basedOn w:val="Normal"/>
    <w:rsid w:val="0018512B"/>
    <w:pPr>
      <w:spacing w:after="100" w:afterAutospacing="1" w:before="100" w:beforeAutospacing="1" w:line="240" w:lineRule="auto"/>
    </w:pPr>
    <w:rPr>
      <w:rFonts w:ascii="Times New Roman" w:cs="Times New Roman" w:eastAsia="Times New Roman" w:hAnsi="Times New Roman"/>
      <w:b w:val="1"/>
      <w:bCs w:val="1"/>
      <w:color w:val="000000"/>
      <w:sz w:val="14"/>
      <w:szCs w:val="14"/>
    </w:rPr>
  </w:style>
  <w:style w:type="paragraph" w:styleId="xl63" w:customStyle="1">
    <w:name w:val="xl63"/>
    <w:basedOn w:val="Normal"/>
    <w:rsid w:val="0018512B"/>
    <w:pPr>
      <w:pBdr>
        <w:top w:color="auto" w:space="0" w:sz="4" w:val="single"/>
        <w:left w:color="auto" w:space="0" w:sz="4" w:val="single"/>
        <w:bottom w:color="auto" w:space="0" w:sz="4" w:val="single"/>
        <w:right w:color="auto" w:space="0" w:sz="4" w:val="single"/>
      </w:pBdr>
      <w:spacing w:after="100" w:afterAutospacing="1" w:before="100" w:beforeAutospacing="1" w:line="240" w:lineRule="auto"/>
      <w:textAlignment w:val="center"/>
    </w:pPr>
    <w:rPr>
      <w:rFonts w:ascii="Times New Roman" w:cs="Times New Roman" w:eastAsia="Times New Roman" w:hAnsi="Times New Roman"/>
      <w:b w:val="1"/>
      <w:bCs w:val="1"/>
      <w:sz w:val="16"/>
      <w:szCs w:val="16"/>
    </w:rPr>
  </w:style>
  <w:style w:type="paragraph" w:styleId="xl64" w:customStyle="1">
    <w:name w:val="xl64"/>
    <w:basedOn w:val="Normal"/>
    <w:rsid w:val="0018512B"/>
    <w:pPr>
      <w:pBdr>
        <w:top w:color="auto" w:space="0" w:sz="4" w:val="single"/>
        <w:left w:color="auto" w:space="0" w:sz="4" w:val="single"/>
        <w:bottom w:color="auto" w:space="0" w:sz="4" w:val="single"/>
        <w:right w:color="auto" w:space="0" w:sz="4" w:val="single"/>
      </w:pBdr>
      <w:spacing w:after="100" w:afterAutospacing="1" w:before="100" w:beforeAutospacing="1" w:line="240" w:lineRule="auto"/>
      <w:textAlignment w:val="top"/>
    </w:pPr>
    <w:rPr>
      <w:rFonts w:ascii="Times New Roman" w:cs="Times New Roman" w:eastAsia="Times New Roman" w:hAnsi="Times New Roman"/>
      <w:sz w:val="16"/>
      <w:szCs w:val="16"/>
    </w:rPr>
  </w:style>
  <w:style w:type="paragraph" w:styleId="xl65" w:customStyle="1">
    <w:name w:val="xl65"/>
    <w:basedOn w:val="Normal"/>
    <w:rsid w:val="0018512B"/>
    <w:pPr>
      <w:pBdr>
        <w:top w:color="auto" w:space="0" w:sz="4" w:val="single"/>
        <w:left w:color="auto" w:space="0" w:sz="4" w:val="single"/>
        <w:bottom w:color="auto" w:space="0" w:sz="4" w:val="single"/>
        <w:right w:color="auto" w:space="0" w:sz="4" w:val="single"/>
      </w:pBdr>
      <w:spacing w:after="100" w:afterAutospacing="1" w:before="100" w:beforeAutospacing="1" w:line="240" w:lineRule="auto"/>
      <w:textAlignment w:val="center"/>
    </w:pPr>
    <w:rPr>
      <w:rFonts w:ascii="Times New Roman" w:cs="Times New Roman" w:eastAsia="Times New Roman" w:hAnsi="Times New Roman"/>
      <w:b w:val="1"/>
      <w:bCs w:val="1"/>
      <w:color w:val="000000"/>
      <w:sz w:val="16"/>
      <w:szCs w:val="16"/>
    </w:rPr>
  </w:style>
  <w:style w:type="paragraph" w:styleId="xl66" w:customStyle="1">
    <w:name w:val="xl66"/>
    <w:basedOn w:val="Normal"/>
    <w:rsid w:val="0018512B"/>
    <w:pPr>
      <w:pBdr>
        <w:top w:color="auto" w:space="0" w:sz="4" w:val="single"/>
        <w:left w:color="auto" w:space="0" w:sz="4" w:val="single"/>
        <w:bottom w:color="auto" w:space="0" w:sz="4" w:val="single"/>
        <w:right w:color="auto" w:space="0" w:sz="4" w:val="single"/>
      </w:pBdr>
      <w:spacing w:after="100" w:afterAutospacing="1" w:before="100" w:beforeAutospacing="1" w:line="240" w:lineRule="auto"/>
      <w:textAlignment w:val="center"/>
    </w:pPr>
    <w:rPr>
      <w:rFonts w:ascii="Times New Roman" w:cs="Times New Roman" w:eastAsia="Times New Roman" w:hAnsi="Times New Roman"/>
      <w:sz w:val="16"/>
      <w:szCs w:val="16"/>
    </w:rPr>
  </w:style>
  <w:style w:type="paragraph" w:styleId="xl67" w:customStyle="1">
    <w:name w:val="xl67"/>
    <w:basedOn w:val="Normal"/>
    <w:rsid w:val="0018512B"/>
    <w:pPr>
      <w:pBdr>
        <w:top w:color="auto" w:space="0" w:sz="4" w:val="single"/>
        <w:left w:color="auto" w:space="0" w:sz="4" w:val="single"/>
        <w:bottom w:color="auto" w:space="0" w:sz="4" w:val="single"/>
        <w:right w:color="auto" w:space="0" w:sz="4" w:val="single"/>
      </w:pBdr>
      <w:spacing w:after="100" w:afterAutospacing="1" w:before="100" w:beforeAutospacing="1" w:line="240" w:lineRule="auto"/>
      <w:textAlignment w:val="center"/>
    </w:pPr>
    <w:rPr>
      <w:rFonts w:ascii="Times New Roman" w:cs="Times New Roman" w:eastAsia="Times New Roman" w:hAnsi="Times New Roman"/>
      <w:color w:val="000000"/>
      <w:sz w:val="16"/>
      <w:szCs w:val="16"/>
    </w:rPr>
  </w:style>
  <w:style w:type="paragraph" w:styleId="xl68" w:customStyle="1">
    <w:name w:val="xl68"/>
    <w:basedOn w:val="Normal"/>
    <w:rsid w:val="0018512B"/>
    <w:pPr>
      <w:pBdr>
        <w:top w:color="auto" w:space="0" w:sz="4" w:val="single"/>
        <w:left w:color="auto" w:space="14" w:sz="4" w:val="single"/>
        <w:bottom w:color="auto" w:space="0" w:sz="4" w:val="single"/>
        <w:right w:color="auto" w:space="0" w:sz="4" w:val="single"/>
      </w:pBdr>
      <w:spacing w:after="100" w:afterAutospacing="1" w:before="100" w:beforeAutospacing="1" w:line="240" w:lineRule="auto"/>
      <w:ind w:firstLine="200" w:firstLineChars="200"/>
      <w:textAlignment w:val="center"/>
    </w:pPr>
    <w:rPr>
      <w:rFonts w:ascii="Times New Roman" w:cs="Times New Roman" w:eastAsia="Times New Roman" w:hAnsi="Times New Roman"/>
      <w:sz w:val="16"/>
      <w:szCs w:val="16"/>
    </w:rPr>
  </w:style>
  <w:style w:type="paragraph" w:styleId="xl69" w:customStyle="1">
    <w:name w:val="xl69"/>
    <w:basedOn w:val="Normal"/>
    <w:rsid w:val="0018512B"/>
    <w:pPr>
      <w:pBdr>
        <w:top w:color="auto" w:space="0" w:sz="4" w:val="single"/>
        <w:left w:color="auto" w:space="31" w:sz="4" w:val="single"/>
        <w:bottom w:color="auto" w:space="0" w:sz="4" w:val="single"/>
        <w:right w:color="auto" w:space="0" w:sz="4" w:val="single"/>
      </w:pBdr>
      <w:spacing w:after="100" w:afterAutospacing="1" w:before="100" w:beforeAutospacing="1" w:line="240" w:lineRule="auto"/>
      <w:ind w:firstLine="500" w:firstLineChars="500"/>
      <w:textAlignment w:val="center"/>
    </w:pPr>
    <w:rPr>
      <w:rFonts w:ascii="Times New Roman" w:cs="Times New Roman" w:eastAsia="Times New Roman" w:hAnsi="Times New Roman"/>
      <w:sz w:val="16"/>
      <w:szCs w:val="16"/>
    </w:rPr>
  </w:style>
  <w:style w:type="paragraph" w:styleId="xl70" w:customStyle="1">
    <w:name w:val="xl70"/>
    <w:basedOn w:val="Normal"/>
    <w:rsid w:val="0018512B"/>
    <w:pPr>
      <w:pBdr>
        <w:top w:color="auto" w:space="0" w:sz="4" w:val="single"/>
        <w:left w:color="auto" w:space="14" w:sz="4" w:val="single"/>
        <w:bottom w:color="auto" w:space="0" w:sz="4" w:val="single"/>
        <w:right w:color="auto" w:space="0" w:sz="4" w:val="single"/>
      </w:pBdr>
      <w:spacing w:after="100" w:afterAutospacing="1" w:before="100" w:beforeAutospacing="1" w:line="240" w:lineRule="auto"/>
      <w:ind w:firstLine="200" w:firstLineChars="200"/>
      <w:textAlignment w:val="center"/>
    </w:pPr>
    <w:rPr>
      <w:rFonts w:ascii="Times New Roman" w:cs="Times New Roman" w:eastAsia="Times New Roman" w:hAnsi="Times New Roman"/>
      <w:b w:val="1"/>
      <w:bCs w:val="1"/>
      <w:sz w:val="16"/>
      <w:szCs w:val="16"/>
    </w:rPr>
  </w:style>
  <w:style w:type="paragraph" w:styleId="NormalWeb">
    <w:name w:val="Normal (Web)"/>
    <w:basedOn w:val="Normal"/>
    <w:uiPriority w:val="99"/>
    <w:semiHidden w:val="1"/>
    <w:unhideWhenUsed w:val="1"/>
    <w:rsid w:val="002F17E6"/>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2D2kBJP3PZISiraUCGGvCXzuYQ==">CgMxLjA4AHIhMXFKS3pSdmZCRHJ3Z0pRcGdITGRwNWNZZ3JyZlY0OVZM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2024-02-05T15:54:00Z</dcterms:created>
  <dc:creator>MaKinlie Hennes</dc:creator>
</cp:coreProperties>
</file>