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220" w:rsidRDefault="00BC1220" w:rsidP="00BC1220">
      <w:pPr>
        <w:pStyle w:val="Title"/>
        <w:rPr>
          <w:sz w:val="32"/>
        </w:rPr>
      </w:pPr>
      <w:r>
        <w:rPr>
          <w:sz w:val="32"/>
        </w:rPr>
        <w:t>Fort Hays State University Faculty Senate</w:t>
      </w:r>
    </w:p>
    <w:p w:rsidR="00BC1220" w:rsidRPr="00B1589B" w:rsidRDefault="00EC7150" w:rsidP="00BC1220">
      <w:pPr>
        <w:pStyle w:val="Heading1"/>
        <w:rPr>
          <w:szCs w:val="28"/>
        </w:rPr>
      </w:pPr>
      <w:r>
        <w:rPr>
          <w:szCs w:val="28"/>
        </w:rPr>
        <w:t>Draft Minutes</w:t>
      </w:r>
      <w:r w:rsidR="00BC1220" w:rsidRPr="00B1589B">
        <w:rPr>
          <w:szCs w:val="28"/>
        </w:rPr>
        <w:t xml:space="preserve"> for Regular Meeting on </w:t>
      </w:r>
      <w:r w:rsidR="00F65C8C">
        <w:rPr>
          <w:szCs w:val="28"/>
        </w:rPr>
        <w:t>Tues</w:t>
      </w:r>
      <w:r w:rsidR="00A67C42" w:rsidRPr="00B1589B">
        <w:rPr>
          <w:szCs w:val="28"/>
        </w:rPr>
        <w:t>day</w:t>
      </w:r>
      <w:r w:rsidR="00030FCA" w:rsidRPr="00B1589B">
        <w:rPr>
          <w:szCs w:val="28"/>
        </w:rPr>
        <w:t>,</w:t>
      </w:r>
      <w:r w:rsidR="00BC1220" w:rsidRPr="00B1589B">
        <w:rPr>
          <w:szCs w:val="28"/>
        </w:rPr>
        <w:t xml:space="preserve"> </w:t>
      </w:r>
      <w:r w:rsidR="00F65C8C">
        <w:rPr>
          <w:szCs w:val="28"/>
        </w:rPr>
        <w:t>February 1, 2011</w:t>
      </w:r>
    </w:p>
    <w:p w:rsidR="00BC1220" w:rsidRDefault="00BC1220" w:rsidP="00BC1220">
      <w:pPr>
        <w:jc w:val="center"/>
      </w:pPr>
      <w:r>
        <w:rPr>
          <w:sz w:val="22"/>
        </w:rPr>
        <w:t xml:space="preserve">(3:30pm, </w:t>
      </w:r>
      <w:r w:rsidR="00B1589B" w:rsidRPr="00B1589B">
        <w:rPr>
          <w:sz w:val="22"/>
        </w:rPr>
        <w:t>Stouffer Lounge</w:t>
      </w:r>
      <w:r>
        <w:t>)</w:t>
      </w:r>
    </w:p>
    <w:p w:rsidR="00BC1220" w:rsidRDefault="00BC1220" w:rsidP="00BC1220">
      <w:pPr>
        <w:rPr>
          <w:b/>
          <w:sz w:val="22"/>
        </w:rPr>
      </w:pPr>
    </w:p>
    <w:p w:rsidR="00BC1220" w:rsidRDefault="00BC1220" w:rsidP="00BC1220">
      <w:pPr>
        <w:rPr>
          <w:b/>
          <w:sz w:val="22"/>
        </w:rPr>
      </w:pPr>
      <w:r>
        <w:rPr>
          <w:b/>
          <w:sz w:val="22"/>
        </w:rPr>
        <w:t xml:space="preserve">1.  Approval of Minutes </w:t>
      </w:r>
      <w:r w:rsidR="00EC79B3">
        <w:rPr>
          <w:b/>
          <w:sz w:val="22"/>
        </w:rPr>
        <w:t xml:space="preserve">and Attendance </w:t>
      </w:r>
      <w:r w:rsidR="000B6F9D">
        <w:rPr>
          <w:b/>
          <w:sz w:val="22"/>
        </w:rPr>
        <w:t>of Prior Meeting</w:t>
      </w:r>
    </w:p>
    <w:p w:rsidR="00BC1220" w:rsidRPr="00ED2315" w:rsidRDefault="002D5AF6" w:rsidP="00F246E9">
      <w:pPr>
        <w:ind w:firstLine="720"/>
        <w:rPr>
          <w:sz w:val="22"/>
        </w:rPr>
      </w:pPr>
      <w:r>
        <w:rPr>
          <w:sz w:val="22"/>
        </w:rPr>
        <w:t xml:space="preserve"> </w:t>
      </w:r>
      <w:r w:rsidR="00FC6805" w:rsidRPr="00ED2315">
        <w:rPr>
          <w:sz w:val="22"/>
        </w:rPr>
        <w:t>Minutes and attendance were approved as printed.</w:t>
      </w:r>
    </w:p>
    <w:p w:rsidR="00E672A6" w:rsidRPr="00FC6805" w:rsidRDefault="00E672A6" w:rsidP="00F246E9">
      <w:pPr>
        <w:ind w:firstLine="720"/>
        <w:rPr>
          <w:i/>
          <w:sz w:val="22"/>
        </w:rPr>
      </w:pPr>
    </w:p>
    <w:p w:rsidR="00F54F23" w:rsidRPr="009923AD" w:rsidRDefault="00BC1220" w:rsidP="009923AD">
      <w:pPr>
        <w:rPr>
          <w:b/>
          <w:sz w:val="22"/>
        </w:rPr>
      </w:pPr>
      <w:r>
        <w:rPr>
          <w:b/>
          <w:sz w:val="22"/>
        </w:rPr>
        <w:t xml:space="preserve">2.  Announcements and Information Items: </w:t>
      </w:r>
    </w:p>
    <w:p w:rsidR="006D5688" w:rsidRDefault="009923AD" w:rsidP="006D5688">
      <w:pPr>
        <w:ind w:left="360"/>
        <w:rPr>
          <w:sz w:val="22"/>
        </w:rPr>
      </w:pPr>
      <w:r>
        <w:rPr>
          <w:sz w:val="22"/>
        </w:rPr>
        <w:t>2a</w:t>
      </w:r>
      <w:r w:rsidR="009B4267">
        <w:rPr>
          <w:sz w:val="22"/>
        </w:rPr>
        <w:t xml:space="preserve">. </w:t>
      </w:r>
      <w:r w:rsidR="003256C2">
        <w:rPr>
          <w:sz w:val="22"/>
        </w:rPr>
        <w:t xml:space="preserve">Kansas </w:t>
      </w:r>
      <w:r w:rsidR="008D6D2E">
        <w:rPr>
          <w:sz w:val="22"/>
        </w:rPr>
        <w:t>Board of Regents</w:t>
      </w:r>
      <w:r w:rsidR="008F107D">
        <w:rPr>
          <w:sz w:val="22"/>
        </w:rPr>
        <w:t xml:space="preserve"> and COFSP</w:t>
      </w:r>
    </w:p>
    <w:p w:rsidR="00FC6805" w:rsidRDefault="00F05CE6" w:rsidP="00FC6805">
      <w:pPr>
        <w:numPr>
          <w:ilvl w:val="0"/>
          <w:numId w:val="12"/>
        </w:numPr>
        <w:autoSpaceDE w:val="0"/>
        <w:autoSpaceDN w:val="0"/>
        <w:adjustRightInd w:val="0"/>
        <w:rPr>
          <w:sz w:val="22"/>
        </w:rPr>
      </w:pPr>
      <w:r>
        <w:rPr>
          <w:rFonts w:eastAsia="Calibri"/>
          <w:sz w:val="22"/>
          <w:szCs w:val="22"/>
        </w:rPr>
        <w:t>Tran</w:t>
      </w:r>
      <w:r w:rsidR="006D0595">
        <w:rPr>
          <w:rFonts w:eastAsia="Calibri"/>
          <w:sz w:val="22"/>
          <w:szCs w:val="22"/>
        </w:rPr>
        <w:t xml:space="preserve">sfer and Articulation Process Discussion (Attachment C) and Core Outcomes Initiative (Attachment </w:t>
      </w:r>
      <w:r w:rsidR="00C91C6B">
        <w:rPr>
          <w:rFonts w:eastAsia="Calibri"/>
          <w:sz w:val="22"/>
          <w:szCs w:val="22"/>
        </w:rPr>
        <w:t>D)</w:t>
      </w:r>
    </w:p>
    <w:p w:rsidR="00FC6805" w:rsidRPr="00ED2315" w:rsidRDefault="00FC6805" w:rsidP="001D7F6B">
      <w:pPr>
        <w:autoSpaceDE w:val="0"/>
        <w:autoSpaceDN w:val="0"/>
        <w:adjustRightInd w:val="0"/>
        <w:rPr>
          <w:sz w:val="22"/>
        </w:rPr>
      </w:pPr>
      <w:r w:rsidRPr="00ED2315">
        <w:rPr>
          <w:sz w:val="22"/>
        </w:rPr>
        <w:t>T</w:t>
      </w:r>
      <w:r w:rsidRPr="00ED2315">
        <w:rPr>
          <w:rFonts w:eastAsia="Calibri"/>
          <w:sz w:val="22"/>
          <w:szCs w:val="22"/>
        </w:rPr>
        <w:t xml:space="preserve">he Board of Regents created a task force to review alignment of higher education institutions in Kansas as an objective of the Regents Strategic Goal One on alignment.  The Task Force, that includes our Student Government President, Tyler Thompson, is to review and make recommendations regarding Board policies related to transfer and articulation; develop an inventory and assess the efficacy of existing alignment arrangements among higher education institutions; make recommendations for enhancing transfer and articulation of courses across the postsecondary educational system; and report its findings to the Board in April 2011.  Gary Alexander, the Board Office Vice-President of Academic Affairs developed the “Transfer and Articulation Process Discussion” document and asked the Council of Faculty Senate Presidents to provide him with a report in response to the document and “Core Outcomes Project.”  </w:t>
      </w:r>
    </w:p>
    <w:p w:rsidR="00FC6805" w:rsidRDefault="006715A6" w:rsidP="00FC6805">
      <w:pPr>
        <w:autoSpaceDE w:val="0"/>
        <w:autoSpaceDN w:val="0"/>
        <w:adjustRightInd w:val="0"/>
        <w:ind w:left="720" w:firstLine="720"/>
        <w:rPr>
          <w:i/>
          <w:sz w:val="22"/>
        </w:rPr>
      </w:pPr>
      <w:hyperlink r:id="rId8" w:history="1">
        <w:r w:rsidR="00FC6805" w:rsidRPr="000832E0">
          <w:rPr>
            <w:rStyle w:val="Hyperlink"/>
            <w:i/>
            <w:sz w:val="22"/>
          </w:rPr>
          <w:t>http://kansasregents.org/resources/PDF/939-2009-2010_Core_Comp_Report_KBOR.pdf</w:t>
        </w:r>
      </w:hyperlink>
    </w:p>
    <w:p w:rsidR="00FC6805" w:rsidRDefault="00FC6805" w:rsidP="00FC6805">
      <w:pPr>
        <w:autoSpaceDE w:val="0"/>
        <w:autoSpaceDN w:val="0"/>
        <w:adjustRightInd w:val="0"/>
        <w:ind w:left="2160"/>
        <w:rPr>
          <w:i/>
          <w:sz w:val="22"/>
        </w:rPr>
      </w:pPr>
    </w:p>
    <w:p w:rsidR="00E672A6" w:rsidRPr="00ED2315" w:rsidRDefault="00E672A6" w:rsidP="001D7F6B">
      <w:pPr>
        <w:autoSpaceDE w:val="0"/>
        <w:autoSpaceDN w:val="0"/>
        <w:adjustRightInd w:val="0"/>
        <w:rPr>
          <w:sz w:val="22"/>
        </w:rPr>
      </w:pPr>
      <w:r w:rsidRPr="00ED2315">
        <w:rPr>
          <w:sz w:val="22"/>
        </w:rPr>
        <w:t>Please send Rita any comments about these efforts.</w:t>
      </w:r>
    </w:p>
    <w:p w:rsidR="00E672A6" w:rsidRPr="00FC6805" w:rsidRDefault="00E672A6" w:rsidP="00E672A6">
      <w:pPr>
        <w:autoSpaceDE w:val="0"/>
        <w:autoSpaceDN w:val="0"/>
        <w:adjustRightInd w:val="0"/>
        <w:ind w:left="2160" w:hanging="720"/>
        <w:rPr>
          <w:i/>
          <w:sz w:val="22"/>
        </w:rPr>
      </w:pPr>
    </w:p>
    <w:p w:rsidR="00C5625E" w:rsidRPr="00E672A6" w:rsidRDefault="00201653" w:rsidP="00201653">
      <w:pPr>
        <w:numPr>
          <w:ilvl w:val="0"/>
          <w:numId w:val="12"/>
        </w:numPr>
        <w:autoSpaceDE w:val="0"/>
        <w:autoSpaceDN w:val="0"/>
        <w:adjustRightInd w:val="0"/>
        <w:rPr>
          <w:sz w:val="22"/>
        </w:rPr>
      </w:pPr>
      <w:r>
        <w:rPr>
          <w:rFonts w:eastAsia="Calibri"/>
          <w:sz w:val="22"/>
          <w:szCs w:val="22"/>
        </w:rPr>
        <w:t>Kansas P-20 Education Council Final Report</w:t>
      </w:r>
      <w:r w:rsidR="00B20C77">
        <w:rPr>
          <w:rFonts w:eastAsia="Calibri"/>
          <w:sz w:val="22"/>
          <w:szCs w:val="22"/>
        </w:rPr>
        <w:t xml:space="preserve"> (Attachment E)</w:t>
      </w:r>
    </w:p>
    <w:p w:rsidR="00E672A6" w:rsidRPr="00ED2315" w:rsidRDefault="00E672A6" w:rsidP="001D7F6B">
      <w:pPr>
        <w:autoSpaceDE w:val="0"/>
        <w:autoSpaceDN w:val="0"/>
        <w:adjustRightInd w:val="0"/>
        <w:rPr>
          <w:sz w:val="22"/>
        </w:rPr>
      </w:pPr>
      <w:r w:rsidRPr="00ED2315">
        <w:rPr>
          <w:rFonts w:eastAsia="Calibri"/>
          <w:sz w:val="22"/>
          <w:szCs w:val="22"/>
        </w:rPr>
        <w:t>Some highlights from the P-20 report are “continued state-level dialogue focused on aligning educational systems in Kansas in order to boost the state’s economy.”  It was comprised of 22 members from K-12 education, postsecondary, and the state’s business community.”  “Continue the work through a formal process… Every state has established a P-20 Council… Continue to monitor the alignment of the P-20 educational system and identify ways to measure progress.”</w:t>
      </w:r>
    </w:p>
    <w:p w:rsidR="00E672A6" w:rsidRPr="00E672A6" w:rsidRDefault="00E672A6" w:rsidP="00E672A6">
      <w:pPr>
        <w:autoSpaceDE w:val="0"/>
        <w:autoSpaceDN w:val="0"/>
        <w:adjustRightInd w:val="0"/>
        <w:ind w:left="1440"/>
        <w:rPr>
          <w:i/>
          <w:sz w:val="22"/>
        </w:rPr>
      </w:pPr>
    </w:p>
    <w:p w:rsidR="008D12B8" w:rsidRPr="000B130B" w:rsidRDefault="000B130B" w:rsidP="000B130B">
      <w:pPr>
        <w:rPr>
          <w:sz w:val="22"/>
        </w:rPr>
      </w:pPr>
      <w:r>
        <w:rPr>
          <w:sz w:val="22"/>
        </w:rPr>
        <w:t xml:space="preserve">       </w:t>
      </w:r>
      <w:r w:rsidR="0020427E">
        <w:rPr>
          <w:sz w:val="22"/>
        </w:rPr>
        <w:t>2b</w:t>
      </w:r>
      <w:r w:rsidR="00BC1220" w:rsidRPr="000B130B">
        <w:rPr>
          <w:sz w:val="22"/>
        </w:rPr>
        <w:t>.</w:t>
      </w:r>
      <w:r w:rsidR="00B1589B" w:rsidRPr="000B130B">
        <w:rPr>
          <w:sz w:val="22"/>
        </w:rPr>
        <w:tab/>
      </w:r>
      <w:r w:rsidR="00537220" w:rsidRPr="000B130B">
        <w:rPr>
          <w:sz w:val="22"/>
        </w:rPr>
        <w:t>President’s Cabinet</w:t>
      </w:r>
      <w:r w:rsidR="00561A27" w:rsidRPr="000B130B">
        <w:rPr>
          <w:sz w:val="22"/>
        </w:rPr>
        <w:t xml:space="preserve"> </w:t>
      </w:r>
      <w:r w:rsidR="00AB30C6" w:rsidRPr="000B130B">
        <w:rPr>
          <w:sz w:val="22"/>
        </w:rPr>
        <w:t xml:space="preserve"> </w:t>
      </w:r>
      <w:r w:rsidR="00561A27" w:rsidRPr="000B130B">
        <w:rPr>
          <w:sz w:val="22"/>
        </w:rPr>
        <w:t xml:space="preserve"> </w:t>
      </w:r>
    </w:p>
    <w:p w:rsidR="001B1CDA" w:rsidRPr="00412152" w:rsidRDefault="00F05CE6" w:rsidP="00561A27">
      <w:pPr>
        <w:numPr>
          <w:ilvl w:val="0"/>
          <w:numId w:val="12"/>
        </w:numPr>
        <w:rPr>
          <w:sz w:val="22"/>
        </w:rPr>
      </w:pPr>
      <w:r>
        <w:rPr>
          <w:sz w:val="22"/>
        </w:rPr>
        <w:t xml:space="preserve"> </w:t>
      </w:r>
      <w:r w:rsidR="008A0DCD">
        <w:rPr>
          <w:sz w:val="22"/>
        </w:rPr>
        <w:t>No report; next m</w:t>
      </w:r>
      <w:r w:rsidR="00870220">
        <w:rPr>
          <w:sz w:val="22"/>
        </w:rPr>
        <w:t>eeting February 2</w:t>
      </w:r>
    </w:p>
    <w:p w:rsidR="00B531E1" w:rsidRDefault="0064129C" w:rsidP="008D12B8">
      <w:pPr>
        <w:rPr>
          <w:b/>
          <w:sz w:val="22"/>
        </w:rPr>
      </w:pPr>
      <w:r w:rsidRPr="00561A27">
        <w:rPr>
          <w:b/>
          <w:sz w:val="22"/>
        </w:rPr>
        <w:t>3</w:t>
      </w:r>
      <w:r w:rsidR="00BC1220" w:rsidRPr="00561A27">
        <w:rPr>
          <w:b/>
          <w:sz w:val="22"/>
        </w:rPr>
        <w:t xml:space="preserve">.  </w:t>
      </w:r>
      <w:r w:rsidR="00B531E1">
        <w:rPr>
          <w:b/>
          <w:sz w:val="22"/>
        </w:rPr>
        <w:t>Presentation by Guest</w:t>
      </w:r>
      <w:r w:rsidR="00B531E1" w:rsidRPr="00561A27">
        <w:rPr>
          <w:b/>
          <w:sz w:val="22"/>
        </w:rPr>
        <w:t xml:space="preserve"> </w:t>
      </w:r>
    </w:p>
    <w:p w:rsidR="00084A28" w:rsidRDefault="00084A28" w:rsidP="00201653">
      <w:pPr>
        <w:numPr>
          <w:ilvl w:val="0"/>
          <w:numId w:val="34"/>
        </w:numPr>
        <w:rPr>
          <w:sz w:val="22"/>
        </w:rPr>
      </w:pPr>
      <w:r w:rsidRPr="00084A28">
        <w:rPr>
          <w:sz w:val="22"/>
        </w:rPr>
        <w:t>Writing Intensive Program</w:t>
      </w:r>
      <w:r w:rsidR="00737230">
        <w:rPr>
          <w:sz w:val="22"/>
        </w:rPr>
        <w:t>: Dan Kulmala</w:t>
      </w:r>
    </w:p>
    <w:p w:rsidR="00E672A6" w:rsidRPr="00ED2315" w:rsidRDefault="00E672A6" w:rsidP="001D7F6B">
      <w:pPr>
        <w:rPr>
          <w:sz w:val="22"/>
        </w:rPr>
      </w:pPr>
      <w:r w:rsidRPr="00ED2315">
        <w:rPr>
          <w:sz w:val="22"/>
        </w:rPr>
        <w:t xml:space="preserve">Dan discussed the Writing Intensive Program.  </w:t>
      </w:r>
    </w:p>
    <w:p w:rsidR="00E672A6" w:rsidRPr="00ED2315" w:rsidRDefault="00E672A6" w:rsidP="001D7F6B">
      <w:pPr>
        <w:rPr>
          <w:sz w:val="22"/>
        </w:rPr>
      </w:pPr>
      <w:r w:rsidRPr="00ED2315">
        <w:rPr>
          <w:sz w:val="22"/>
        </w:rPr>
        <w:t xml:space="preserve">1. This year is a “pilot year;” most of the Writing Intensive courses were already writing intensive.  </w:t>
      </w:r>
    </w:p>
    <w:p w:rsidR="00E672A6" w:rsidRPr="00ED2315" w:rsidRDefault="00E672A6" w:rsidP="001D7F6B">
      <w:pPr>
        <w:rPr>
          <w:sz w:val="22"/>
        </w:rPr>
      </w:pPr>
      <w:r w:rsidRPr="00ED2315">
        <w:rPr>
          <w:sz w:val="22"/>
        </w:rPr>
        <w:t>2. He will be providing workshops for faculty and students to engage students in Writing Intensive courses and projects.</w:t>
      </w:r>
    </w:p>
    <w:p w:rsidR="00E672A6" w:rsidRPr="00ED2315" w:rsidRDefault="00E672A6" w:rsidP="001D7F6B">
      <w:pPr>
        <w:rPr>
          <w:sz w:val="22"/>
        </w:rPr>
      </w:pPr>
      <w:r w:rsidRPr="00ED2315">
        <w:rPr>
          <w:sz w:val="22"/>
        </w:rPr>
        <w:t>3. He is piloting an assessment of general education programs; working with the Council for Aid to Education.</w:t>
      </w:r>
    </w:p>
    <w:p w:rsidR="00E672A6" w:rsidRPr="00084A28" w:rsidRDefault="00E672A6" w:rsidP="00E672A6">
      <w:pPr>
        <w:ind w:left="1440"/>
        <w:rPr>
          <w:sz w:val="22"/>
        </w:rPr>
      </w:pPr>
    </w:p>
    <w:p w:rsidR="00BC1220" w:rsidRPr="00561A27" w:rsidRDefault="00B531E1" w:rsidP="008D12B8">
      <w:pPr>
        <w:rPr>
          <w:sz w:val="22"/>
        </w:rPr>
      </w:pPr>
      <w:r>
        <w:rPr>
          <w:b/>
          <w:sz w:val="22"/>
        </w:rPr>
        <w:t xml:space="preserve">4.  </w:t>
      </w:r>
      <w:r w:rsidR="00BC1220" w:rsidRPr="00561A27">
        <w:rPr>
          <w:b/>
          <w:sz w:val="22"/>
        </w:rPr>
        <w:t>Reports from Committees</w:t>
      </w:r>
      <w:r w:rsidR="00BC1220" w:rsidRPr="00561A27">
        <w:rPr>
          <w:sz w:val="22"/>
        </w:rPr>
        <w:t xml:space="preserve"> </w:t>
      </w:r>
      <w:r w:rsidR="00C1184A" w:rsidRPr="00561A27">
        <w:rPr>
          <w:sz w:val="22"/>
        </w:rPr>
        <w:t xml:space="preserve">– </w:t>
      </w:r>
      <w:r w:rsidR="0064129C" w:rsidRPr="00561A27">
        <w:rPr>
          <w:sz w:val="22"/>
        </w:rPr>
        <w:t xml:space="preserve"> </w:t>
      </w:r>
    </w:p>
    <w:p w:rsidR="00BC1220" w:rsidRPr="00561A27" w:rsidRDefault="000A0FEF" w:rsidP="00BC1220">
      <w:pPr>
        <w:ind w:left="360"/>
        <w:rPr>
          <w:sz w:val="22"/>
        </w:rPr>
      </w:pPr>
      <w:r>
        <w:rPr>
          <w:sz w:val="22"/>
        </w:rPr>
        <w:t>4</w:t>
      </w:r>
      <w:r w:rsidR="00BC1220" w:rsidRPr="00561A27">
        <w:rPr>
          <w:sz w:val="22"/>
        </w:rPr>
        <w:t xml:space="preserve">a. Executive Committee:  </w:t>
      </w:r>
      <w:r w:rsidR="002E7ED3" w:rsidRPr="00561A27">
        <w:rPr>
          <w:sz w:val="22"/>
        </w:rPr>
        <w:t>Rita Hauck</w:t>
      </w:r>
      <w:r w:rsidR="0037125F">
        <w:rPr>
          <w:sz w:val="22"/>
        </w:rPr>
        <w:t>, Chair</w:t>
      </w:r>
    </w:p>
    <w:p w:rsidR="00537220" w:rsidRPr="00561A27" w:rsidRDefault="00180E48" w:rsidP="00B531E1">
      <w:pPr>
        <w:numPr>
          <w:ilvl w:val="0"/>
          <w:numId w:val="12"/>
        </w:numPr>
        <w:rPr>
          <w:sz w:val="22"/>
        </w:rPr>
      </w:pPr>
      <w:r>
        <w:rPr>
          <w:sz w:val="22"/>
        </w:rPr>
        <w:t>Transfer and Articulation Process and C</w:t>
      </w:r>
      <w:r w:rsidR="00983B40">
        <w:rPr>
          <w:sz w:val="22"/>
        </w:rPr>
        <w:t>ore Outcomes Project c</w:t>
      </w:r>
      <w:r>
        <w:rPr>
          <w:sz w:val="22"/>
        </w:rPr>
        <w:t>omments</w:t>
      </w:r>
      <w:r w:rsidR="00983B40">
        <w:rPr>
          <w:sz w:val="22"/>
        </w:rPr>
        <w:t xml:space="preserve"> to COFSP</w:t>
      </w:r>
    </w:p>
    <w:p w:rsidR="00030FCA" w:rsidRDefault="000A0FEF" w:rsidP="000B57DF">
      <w:pPr>
        <w:ind w:left="360"/>
        <w:rPr>
          <w:sz w:val="22"/>
        </w:rPr>
      </w:pPr>
      <w:r>
        <w:rPr>
          <w:sz w:val="22"/>
        </w:rPr>
        <w:t>4</w:t>
      </w:r>
      <w:r w:rsidR="00BC1220">
        <w:rPr>
          <w:sz w:val="22"/>
        </w:rPr>
        <w:t xml:space="preserve">b. Academic Affairs:  </w:t>
      </w:r>
      <w:r w:rsidR="002E7ED3">
        <w:rPr>
          <w:sz w:val="22"/>
        </w:rPr>
        <w:t>Jeffrey Burnett, Chair</w:t>
      </w:r>
    </w:p>
    <w:p w:rsidR="0020427E" w:rsidRDefault="0020427E" w:rsidP="0020427E">
      <w:pPr>
        <w:numPr>
          <w:ilvl w:val="0"/>
          <w:numId w:val="27"/>
        </w:numPr>
        <w:autoSpaceDE w:val="0"/>
        <w:autoSpaceDN w:val="0"/>
        <w:adjustRightInd w:val="0"/>
        <w:rPr>
          <w:rFonts w:ascii="Helv" w:eastAsia="Calibri" w:hAnsi="Helv" w:cs="Helv"/>
          <w:color w:val="000000"/>
          <w:sz w:val="20"/>
          <w:szCs w:val="20"/>
        </w:rPr>
      </w:pPr>
      <w:r>
        <w:rPr>
          <w:rFonts w:ascii="Helv" w:eastAsia="Calibri" w:hAnsi="Helv" w:cs="Helv"/>
          <w:color w:val="000000"/>
          <w:sz w:val="20"/>
          <w:szCs w:val="20"/>
        </w:rPr>
        <w:t>SOC 680  Nonprofit Organizations</w:t>
      </w:r>
    </w:p>
    <w:p w:rsidR="0020427E" w:rsidRDefault="0020427E" w:rsidP="0020427E">
      <w:pPr>
        <w:numPr>
          <w:ilvl w:val="0"/>
          <w:numId w:val="27"/>
        </w:numPr>
        <w:autoSpaceDE w:val="0"/>
        <w:autoSpaceDN w:val="0"/>
        <w:adjustRightInd w:val="0"/>
        <w:rPr>
          <w:rFonts w:ascii="Helv" w:eastAsia="Calibri" w:hAnsi="Helv" w:cs="Helv"/>
          <w:color w:val="000000"/>
          <w:sz w:val="20"/>
          <w:szCs w:val="20"/>
        </w:rPr>
      </w:pPr>
      <w:r>
        <w:rPr>
          <w:rFonts w:ascii="Helv" w:eastAsia="Calibri" w:hAnsi="Helv" w:cs="Helv"/>
          <w:color w:val="000000"/>
          <w:sz w:val="20"/>
          <w:szCs w:val="20"/>
        </w:rPr>
        <w:t>SOC 681  Social Entrepreneurship</w:t>
      </w:r>
    </w:p>
    <w:p w:rsidR="0020427E" w:rsidRDefault="0020427E" w:rsidP="0020427E">
      <w:pPr>
        <w:numPr>
          <w:ilvl w:val="0"/>
          <w:numId w:val="27"/>
        </w:numPr>
        <w:autoSpaceDE w:val="0"/>
        <w:autoSpaceDN w:val="0"/>
        <w:adjustRightInd w:val="0"/>
        <w:rPr>
          <w:rFonts w:ascii="Helv" w:eastAsia="Calibri" w:hAnsi="Helv" w:cs="Helv"/>
          <w:color w:val="000000"/>
          <w:sz w:val="20"/>
          <w:szCs w:val="20"/>
        </w:rPr>
      </w:pPr>
      <w:r>
        <w:rPr>
          <w:rFonts w:ascii="Helv" w:eastAsia="Calibri" w:hAnsi="Helv" w:cs="Helv"/>
          <w:color w:val="000000"/>
          <w:sz w:val="20"/>
          <w:szCs w:val="20"/>
        </w:rPr>
        <w:t>MDI 424  Advanced Mammography</w:t>
      </w:r>
    </w:p>
    <w:p w:rsidR="0020427E" w:rsidRDefault="0020427E" w:rsidP="00B93284">
      <w:pPr>
        <w:autoSpaceDE w:val="0"/>
        <w:autoSpaceDN w:val="0"/>
        <w:adjustRightInd w:val="0"/>
        <w:ind w:left="720"/>
        <w:rPr>
          <w:rFonts w:ascii="Helv" w:eastAsia="Calibri" w:hAnsi="Helv" w:cs="Helv"/>
          <w:color w:val="000000"/>
          <w:sz w:val="20"/>
          <w:szCs w:val="20"/>
        </w:rPr>
      </w:pPr>
    </w:p>
    <w:p w:rsidR="0020427E" w:rsidRDefault="0020427E" w:rsidP="0020427E">
      <w:pPr>
        <w:numPr>
          <w:ilvl w:val="0"/>
          <w:numId w:val="27"/>
        </w:numPr>
        <w:autoSpaceDE w:val="0"/>
        <w:autoSpaceDN w:val="0"/>
        <w:adjustRightInd w:val="0"/>
        <w:rPr>
          <w:rFonts w:ascii="Helv" w:eastAsia="Calibri" w:hAnsi="Helv" w:cs="Helv"/>
          <w:color w:val="000000"/>
          <w:sz w:val="20"/>
          <w:szCs w:val="20"/>
        </w:rPr>
      </w:pPr>
      <w:r>
        <w:rPr>
          <w:rFonts w:ascii="Helv" w:eastAsia="Calibri" w:hAnsi="Helv" w:cs="Helv"/>
          <w:color w:val="000000"/>
          <w:sz w:val="20"/>
          <w:szCs w:val="20"/>
        </w:rPr>
        <w:lastRenderedPageBreak/>
        <w:t>MDI 425  Digital Mammography</w:t>
      </w:r>
    </w:p>
    <w:p w:rsidR="0020427E" w:rsidRDefault="0020427E" w:rsidP="0020427E">
      <w:pPr>
        <w:numPr>
          <w:ilvl w:val="0"/>
          <w:numId w:val="27"/>
        </w:numPr>
        <w:autoSpaceDE w:val="0"/>
        <w:autoSpaceDN w:val="0"/>
        <w:adjustRightInd w:val="0"/>
        <w:rPr>
          <w:rFonts w:ascii="Helv" w:eastAsia="Calibri" w:hAnsi="Helv" w:cs="Helv"/>
          <w:color w:val="000000"/>
          <w:sz w:val="20"/>
          <w:szCs w:val="20"/>
        </w:rPr>
      </w:pPr>
      <w:r>
        <w:rPr>
          <w:rFonts w:ascii="Helv" w:eastAsia="Calibri" w:hAnsi="Helv" w:cs="Helv"/>
          <w:color w:val="000000"/>
          <w:sz w:val="20"/>
          <w:szCs w:val="20"/>
        </w:rPr>
        <w:t>MDI 426  Advanced Cardiovascular Interventional Technology</w:t>
      </w:r>
    </w:p>
    <w:p w:rsidR="0020427E" w:rsidRDefault="0020427E" w:rsidP="0020427E">
      <w:pPr>
        <w:numPr>
          <w:ilvl w:val="0"/>
          <w:numId w:val="27"/>
        </w:numPr>
        <w:autoSpaceDE w:val="0"/>
        <w:autoSpaceDN w:val="0"/>
        <w:adjustRightInd w:val="0"/>
        <w:rPr>
          <w:rFonts w:ascii="Helv" w:eastAsia="Calibri" w:hAnsi="Helv" w:cs="Helv"/>
          <w:color w:val="000000"/>
          <w:sz w:val="20"/>
          <w:szCs w:val="20"/>
        </w:rPr>
      </w:pPr>
      <w:r>
        <w:rPr>
          <w:rFonts w:ascii="Helv" w:eastAsia="Calibri" w:hAnsi="Helv" w:cs="Helv"/>
          <w:color w:val="000000"/>
          <w:sz w:val="20"/>
          <w:szCs w:val="20"/>
        </w:rPr>
        <w:t>MDI 427  Cardiovascular Interventional Technology Pathology and Case Review</w:t>
      </w:r>
    </w:p>
    <w:p w:rsidR="0020427E" w:rsidRDefault="0020427E" w:rsidP="0020427E">
      <w:pPr>
        <w:numPr>
          <w:ilvl w:val="0"/>
          <w:numId w:val="27"/>
        </w:numPr>
        <w:autoSpaceDE w:val="0"/>
        <w:autoSpaceDN w:val="0"/>
        <w:adjustRightInd w:val="0"/>
        <w:rPr>
          <w:rFonts w:ascii="Helv" w:eastAsia="Calibri" w:hAnsi="Helv" w:cs="Helv"/>
          <w:color w:val="000000"/>
          <w:sz w:val="20"/>
          <w:szCs w:val="20"/>
        </w:rPr>
      </w:pPr>
      <w:r>
        <w:rPr>
          <w:rFonts w:ascii="Helv" w:eastAsia="Calibri" w:hAnsi="Helv" w:cs="Helv"/>
          <w:color w:val="000000"/>
          <w:sz w:val="20"/>
          <w:szCs w:val="20"/>
        </w:rPr>
        <w:t xml:space="preserve">MDI 428  Principles of Diagnostic Medical </w:t>
      </w:r>
      <w:proofErr w:type="spellStart"/>
      <w:r>
        <w:rPr>
          <w:rFonts w:ascii="Helv" w:eastAsia="Calibri" w:hAnsi="Helv" w:cs="Helv"/>
          <w:color w:val="000000"/>
          <w:sz w:val="20"/>
          <w:szCs w:val="20"/>
        </w:rPr>
        <w:t>Sonography</w:t>
      </w:r>
      <w:proofErr w:type="spellEnd"/>
    </w:p>
    <w:p w:rsidR="00E672A6" w:rsidRDefault="00E672A6" w:rsidP="00E672A6">
      <w:pPr>
        <w:pStyle w:val="ListParagraph"/>
        <w:rPr>
          <w:rFonts w:ascii="Helv" w:eastAsia="Calibri" w:hAnsi="Helv" w:cs="Helv"/>
          <w:color w:val="000000"/>
          <w:sz w:val="20"/>
          <w:szCs w:val="20"/>
        </w:rPr>
      </w:pPr>
    </w:p>
    <w:p w:rsidR="00E672A6" w:rsidRPr="00E672A6" w:rsidRDefault="00E672A6" w:rsidP="001D7F6B">
      <w:pPr>
        <w:autoSpaceDE w:val="0"/>
        <w:autoSpaceDN w:val="0"/>
        <w:adjustRightInd w:val="0"/>
        <w:rPr>
          <w:rFonts w:eastAsia="Calibri"/>
          <w:color w:val="000000"/>
          <w:sz w:val="22"/>
          <w:szCs w:val="22"/>
        </w:rPr>
      </w:pPr>
      <w:r w:rsidRPr="00ED2315">
        <w:rPr>
          <w:rFonts w:eastAsia="Calibri"/>
          <w:color w:val="000000"/>
          <w:sz w:val="22"/>
          <w:szCs w:val="22"/>
        </w:rPr>
        <w:t>All new courses were approved as presented</w:t>
      </w:r>
      <w:r w:rsidRPr="00E672A6">
        <w:rPr>
          <w:rFonts w:eastAsia="Calibri"/>
          <w:i/>
          <w:color w:val="000000"/>
          <w:sz w:val="22"/>
          <w:szCs w:val="22"/>
        </w:rPr>
        <w:t>.</w:t>
      </w:r>
    </w:p>
    <w:p w:rsidR="000B57DF" w:rsidRDefault="000B57DF" w:rsidP="0020427E">
      <w:pPr>
        <w:rPr>
          <w:sz w:val="22"/>
        </w:rPr>
      </w:pPr>
    </w:p>
    <w:p w:rsidR="000B57DF" w:rsidRDefault="000A0FEF" w:rsidP="00F22CF1">
      <w:pPr>
        <w:ind w:left="360"/>
        <w:rPr>
          <w:sz w:val="22"/>
        </w:rPr>
      </w:pPr>
      <w:r>
        <w:rPr>
          <w:sz w:val="22"/>
        </w:rPr>
        <w:t>4</w:t>
      </w:r>
      <w:r w:rsidR="00BC1220">
        <w:rPr>
          <w:sz w:val="22"/>
        </w:rPr>
        <w:t>c</w:t>
      </w:r>
      <w:r w:rsidR="00537220">
        <w:rPr>
          <w:sz w:val="22"/>
        </w:rPr>
        <w:t xml:space="preserve">. Student Affairs:  </w:t>
      </w:r>
      <w:r w:rsidR="002E7ED3">
        <w:rPr>
          <w:sz w:val="22"/>
        </w:rPr>
        <w:t>Denise Orth, Chair</w:t>
      </w:r>
    </w:p>
    <w:p w:rsidR="009C6C35" w:rsidRDefault="009C6C35" w:rsidP="009C6C35">
      <w:pPr>
        <w:numPr>
          <w:ilvl w:val="0"/>
          <w:numId w:val="34"/>
        </w:numPr>
        <w:rPr>
          <w:sz w:val="22"/>
        </w:rPr>
      </w:pPr>
      <w:r>
        <w:rPr>
          <w:sz w:val="22"/>
        </w:rPr>
        <w:t>No report</w:t>
      </w:r>
    </w:p>
    <w:p w:rsidR="000B57DF" w:rsidRDefault="000A0FEF" w:rsidP="00F05CE6">
      <w:pPr>
        <w:rPr>
          <w:sz w:val="22"/>
        </w:rPr>
      </w:pPr>
      <w:r>
        <w:rPr>
          <w:sz w:val="22"/>
        </w:rPr>
        <w:t xml:space="preserve">      4</w:t>
      </w:r>
      <w:r w:rsidR="00BC1220">
        <w:rPr>
          <w:sz w:val="22"/>
        </w:rPr>
        <w:t xml:space="preserve">d. University Affairs:  </w:t>
      </w:r>
      <w:r w:rsidR="00F02AE4">
        <w:rPr>
          <w:sz w:val="22"/>
        </w:rPr>
        <w:t xml:space="preserve">Joe Perniciaro, </w:t>
      </w:r>
      <w:r w:rsidR="002E7ED3">
        <w:rPr>
          <w:sz w:val="22"/>
        </w:rPr>
        <w:t>Chair</w:t>
      </w:r>
      <w:r w:rsidR="00075702">
        <w:rPr>
          <w:sz w:val="22"/>
        </w:rPr>
        <w:t xml:space="preserve"> </w:t>
      </w:r>
    </w:p>
    <w:p w:rsidR="000B57DF" w:rsidRDefault="000A6B0B" w:rsidP="000B57DF">
      <w:pPr>
        <w:numPr>
          <w:ilvl w:val="0"/>
          <w:numId w:val="25"/>
        </w:numPr>
        <w:rPr>
          <w:sz w:val="22"/>
        </w:rPr>
      </w:pPr>
      <w:r>
        <w:rPr>
          <w:sz w:val="22"/>
        </w:rPr>
        <w:t>Discussion on Salary Survey Report</w:t>
      </w:r>
      <w:r w:rsidR="00923341">
        <w:rPr>
          <w:sz w:val="22"/>
        </w:rPr>
        <w:t xml:space="preserve"> (Attachment F)</w:t>
      </w:r>
    </w:p>
    <w:p w:rsidR="00E672A6" w:rsidRPr="00ED2315" w:rsidRDefault="00E672A6" w:rsidP="001D7F6B">
      <w:pPr>
        <w:rPr>
          <w:sz w:val="22"/>
        </w:rPr>
      </w:pPr>
      <w:r w:rsidRPr="00ED2315">
        <w:rPr>
          <w:sz w:val="22"/>
        </w:rPr>
        <w:t>There was much discussion regarding the Salary Survey.  There was a 35% response rate.</w:t>
      </w:r>
    </w:p>
    <w:p w:rsidR="00E672A6" w:rsidRDefault="00E672A6" w:rsidP="001D7F6B">
      <w:pPr>
        <w:rPr>
          <w:sz w:val="22"/>
        </w:rPr>
      </w:pPr>
      <w:r w:rsidRPr="00ED2315">
        <w:rPr>
          <w:sz w:val="22"/>
        </w:rPr>
        <w:t xml:space="preserve">The following motion was moved and seconded:  </w:t>
      </w:r>
      <w:r w:rsidR="004E76DB">
        <w:rPr>
          <w:b/>
          <w:sz w:val="22"/>
        </w:rPr>
        <w:t xml:space="preserve">“We, the Faculty Senate, </w:t>
      </w:r>
      <w:r w:rsidRPr="00ED2315">
        <w:rPr>
          <w:b/>
          <w:sz w:val="22"/>
        </w:rPr>
        <w:t>strongly support AAUP’s efforts in negotiating for a salary increase.”</w:t>
      </w:r>
      <w:r w:rsidR="001D7F6B" w:rsidRPr="00ED2315">
        <w:rPr>
          <w:sz w:val="22"/>
        </w:rPr>
        <w:t xml:space="preserve"> </w:t>
      </w:r>
      <w:r w:rsidRPr="00ED2315">
        <w:rPr>
          <w:sz w:val="22"/>
        </w:rPr>
        <w:t>The motion carried</w:t>
      </w:r>
      <w:r w:rsidR="00031E53">
        <w:rPr>
          <w:sz w:val="22"/>
        </w:rPr>
        <w:t xml:space="preserve"> by unanimous vote</w:t>
      </w:r>
      <w:r w:rsidRPr="00ED2315">
        <w:rPr>
          <w:sz w:val="22"/>
        </w:rPr>
        <w:t>.</w:t>
      </w:r>
    </w:p>
    <w:p w:rsidR="00E672A6" w:rsidRDefault="00E672A6" w:rsidP="00E672A6">
      <w:pPr>
        <w:ind w:left="1440"/>
        <w:rPr>
          <w:sz w:val="22"/>
        </w:rPr>
      </w:pPr>
    </w:p>
    <w:p w:rsidR="00BC1220" w:rsidRPr="004F47C1" w:rsidRDefault="000A0FEF" w:rsidP="00BC1220">
      <w:pPr>
        <w:ind w:left="360"/>
        <w:rPr>
          <w:sz w:val="22"/>
        </w:rPr>
      </w:pPr>
      <w:r>
        <w:rPr>
          <w:sz w:val="22"/>
        </w:rPr>
        <w:t>4</w:t>
      </w:r>
      <w:r w:rsidR="00BC1220">
        <w:rPr>
          <w:sz w:val="22"/>
        </w:rPr>
        <w:t xml:space="preserve">e. By-Laws and Standing Rules:  </w:t>
      </w:r>
      <w:r w:rsidR="00F02AE4">
        <w:rPr>
          <w:sz w:val="22"/>
        </w:rPr>
        <w:t>Joe Chretien</w:t>
      </w:r>
      <w:r w:rsidR="002E7ED3">
        <w:rPr>
          <w:sz w:val="22"/>
        </w:rPr>
        <w:t>, Chair</w:t>
      </w:r>
    </w:p>
    <w:p w:rsidR="00A67C42" w:rsidRPr="007E6B6D" w:rsidRDefault="009C6C35" w:rsidP="007E6B6D">
      <w:pPr>
        <w:numPr>
          <w:ilvl w:val="0"/>
          <w:numId w:val="25"/>
        </w:numPr>
        <w:rPr>
          <w:sz w:val="22"/>
        </w:rPr>
      </w:pPr>
      <w:r>
        <w:rPr>
          <w:sz w:val="22"/>
        </w:rPr>
        <w:t>No report</w:t>
      </w:r>
    </w:p>
    <w:p w:rsidR="00BC1220" w:rsidRDefault="000A0FEF" w:rsidP="00BC1220">
      <w:pPr>
        <w:ind w:left="360"/>
        <w:rPr>
          <w:sz w:val="22"/>
        </w:rPr>
      </w:pPr>
      <w:r>
        <w:rPr>
          <w:sz w:val="22"/>
        </w:rPr>
        <w:t>4</w:t>
      </w:r>
      <w:r w:rsidR="00BC1220">
        <w:rPr>
          <w:sz w:val="22"/>
        </w:rPr>
        <w:t xml:space="preserve">f. University Marketing and Strategic Academic Partnerships: </w:t>
      </w:r>
      <w:r w:rsidR="002E7ED3">
        <w:rPr>
          <w:sz w:val="22"/>
        </w:rPr>
        <w:t>Sharla Hutchison, Chair</w:t>
      </w:r>
    </w:p>
    <w:p w:rsidR="00A8367A" w:rsidRDefault="009C6C35" w:rsidP="000B57DF">
      <w:pPr>
        <w:numPr>
          <w:ilvl w:val="0"/>
          <w:numId w:val="25"/>
        </w:numPr>
        <w:rPr>
          <w:sz w:val="22"/>
        </w:rPr>
      </w:pPr>
      <w:r>
        <w:rPr>
          <w:sz w:val="22"/>
        </w:rPr>
        <w:t>No report</w:t>
      </w:r>
    </w:p>
    <w:p w:rsidR="00BC1220" w:rsidRDefault="000A0FEF" w:rsidP="00BC1220">
      <w:pPr>
        <w:rPr>
          <w:b/>
          <w:sz w:val="22"/>
        </w:rPr>
      </w:pPr>
      <w:r>
        <w:rPr>
          <w:b/>
          <w:sz w:val="22"/>
        </w:rPr>
        <w:t>5</w:t>
      </w:r>
      <w:r w:rsidR="00BC1220">
        <w:rPr>
          <w:b/>
          <w:sz w:val="22"/>
        </w:rPr>
        <w:t>.  Reports from Special Committees and Other Representatives</w:t>
      </w:r>
    </w:p>
    <w:p w:rsidR="00A8367A" w:rsidRDefault="00CC612A" w:rsidP="001A10D5">
      <w:pPr>
        <w:ind w:left="360"/>
        <w:rPr>
          <w:sz w:val="22"/>
        </w:rPr>
      </w:pPr>
      <w:r>
        <w:rPr>
          <w:sz w:val="22"/>
        </w:rPr>
        <w:t xml:space="preserve"> </w:t>
      </w:r>
    </w:p>
    <w:p w:rsidR="00C93A31" w:rsidRDefault="000A0FEF" w:rsidP="00872F0E">
      <w:pPr>
        <w:ind w:left="360"/>
        <w:rPr>
          <w:sz w:val="22"/>
        </w:rPr>
      </w:pPr>
      <w:r>
        <w:rPr>
          <w:sz w:val="22"/>
        </w:rPr>
        <w:t>5</w:t>
      </w:r>
      <w:r w:rsidR="00CD13B7">
        <w:rPr>
          <w:sz w:val="22"/>
        </w:rPr>
        <w:t xml:space="preserve">a. </w:t>
      </w:r>
      <w:r w:rsidR="00872F0E">
        <w:rPr>
          <w:sz w:val="22"/>
        </w:rPr>
        <w:t>Digital Measures</w:t>
      </w:r>
      <w:r w:rsidR="00DD661B">
        <w:rPr>
          <w:sz w:val="22"/>
        </w:rPr>
        <w:t>: Chris Crawford</w:t>
      </w:r>
      <w:r w:rsidR="00DE6B9B">
        <w:rPr>
          <w:sz w:val="22"/>
        </w:rPr>
        <w:t xml:space="preserve"> </w:t>
      </w:r>
      <w:r w:rsidR="00CC612A">
        <w:rPr>
          <w:sz w:val="22"/>
        </w:rPr>
        <w:t xml:space="preserve"> </w:t>
      </w:r>
    </w:p>
    <w:p w:rsidR="00E672A6" w:rsidRPr="00B67689" w:rsidRDefault="00E672A6" w:rsidP="001D7F6B">
      <w:pPr>
        <w:rPr>
          <w:sz w:val="22"/>
        </w:rPr>
      </w:pPr>
      <w:r w:rsidRPr="00B67689">
        <w:rPr>
          <w:sz w:val="22"/>
        </w:rPr>
        <w:t xml:space="preserve">Rita reported that the Digital Measures software program will be piloted this spring.  Not all </w:t>
      </w:r>
      <w:proofErr w:type="gramStart"/>
      <w:r w:rsidRPr="00B67689">
        <w:rPr>
          <w:sz w:val="22"/>
        </w:rPr>
        <w:t>faculty</w:t>
      </w:r>
      <w:proofErr w:type="gramEnd"/>
      <w:r w:rsidRPr="00B67689">
        <w:rPr>
          <w:sz w:val="22"/>
        </w:rPr>
        <w:t xml:space="preserve"> will be required to use it at this time.</w:t>
      </w:r>
    </w:p>
    <w:p w:rsidR="004515DB" w:rsidRPr="00E81308" w:rsidRDefault="00E81308" w:rsidP="00BC1220">
      <w:pPr>
        <w:rPr>
          <w:sz w:val="22"/>
        </w:rPr>
      </w:pPr>
      <w:r>
        <w:rPr>
          <w:b/>
          <w:sz w:val="22"/>
        </w:rPr>
        <w:t xml:space="preserve">       </w:t>
      </w:r>
      <w:r w:rsidR="00CC612A">
        <w:rPr>
          <w:sz w:val="22"/>
        </w:rPr>
        <w:t xml:space="preserve"> </w:t>
      </w:r>
    </w:p>
    <w:p w:rsidR="00BC1220" w:rsidRDefault="000A0FEF" w:rsidP="00BC1220">
      <w:pPr>
        <w:rPr>
          <w:b/>
          <w:sz w:val="22"/>
        </w:rPr>
      </w:pPr>
      <w:r>
        <w:rPr>
          <w:b/>
          <w:sz w:val="22"/>
        </w:rPr>
        <w:t>6</w:t>
      </w:r>
      <w:r w:rsidR="00BC1220">
        <w:rPr>
          <w:b/>
          <w:sz w:val="22"/>
        </w:rPr>
        <w:t>.  Old Business</w:t>
      </w:r>
    </w:p>
    <w:p w:rsidR="00546C95" w:rsidRPr="001D7F6B" w:rsidRDefault="00546C95" w:rsidP="001D7F6B">
      <w:pPr>
        <w:ind w:left="1440"/>
        <w:rPr>
          <w:sz w:val="22"/>
        </w:rPr>
      </w:pPr>
      <w:r w:rsidRPr="001D7F6B">
        <w:rPr>
          <w:sz w:val="22"/>
        </w:rPr>
        <w:t>None</w:t>
      </w:r>
    </w:p>
    <w:p w:rsidR="00A1210F" w:rsidRPr="001D7F6B" w:rsidRDefault="00A1210F" w:rsidP="00E81308">
      <w:pPr>
        <w:rPr>
          <w:sz w:val="22"/>
        </w:rPr>
      </w:pPr>
    </w:p>
    <w:p w:rsidR="00BC1220" w:rsidRDefault="000A0FEF" w:rsidP="00B1589B">
      <w:pPr>
        <w:rPr>
          <w:b/>
          <w:sz w:val="22"/>
        </w:rPr>
      </w:pPr>
      <w:r>
        <w:rPr>
          <w:b/>
          <w:sz w:val="22"/>
        </w:rPr>
        <w:t>7</w:t>
      </w:r>
      <w:r w:rsidR="00BC1220">
        <w:rPr>
          <w:b/>
          <w:sz w:val="22"/>
        </w:rPr>
        <w:t>.  New Business</w:t>
      </w:r>
    </w:p>
    <w:p w:rsidR="00A17239" w:rsidRPr="001D7F6B" w:rsidRDefault="00546C95" w:rsidP="001D7F6B">
      <w:pPr>
        <w:ind w:left="1440"/>
        <w:rPr>
          <w:sz w:val="22"/>
        </w:rPr>
      </w:pPr>
      <w:r w:rsidRPr="001D7F6B">
        <w:rPr>
          <w:sz w:val="22"/>
        </w:rPr>
        <w:t>None</w:t>
      </w:r>
    </w:p>
    <w:p w:rsidR="00546C95" w:rsidRDefault="00546C95" w:rsidP="00546C95">
      <w:pPr>
        <w:ind w:left="1440"/>
        <w:rPr>
          <w:b/>
          <w:sz w:val="22"/>
        </w:rPr>
      </w:pPr>
    </w:p>
    <w:p w:rsidR="00774506" w:rsidRPr="002E3079" w:rsidRDefault="000A0FEF" w:rsidP="002E3079">
      <w:pPr>
        <w:ind w:left="360" w:hanging="360"/>
        <w:rPr>
          <w:b/>
          <w:sz w:val="22"/>
        </w:rPr>
      </w:pPr>
      <w:r>
        <w:rPr>
          <w:b/>
          <w:sz w:val="22"/>
        </w:rPr>
        <w:t>8</w:t>
      </w:r>
      <w:r w:rsidR="004515DB">
        <w:rPr>
          <w:b/>
          <w:sz w:val="22"/>
        </w:rPr>
        <w:t xml:space="preserve">.  </w:t>
      </w:r>
      <w:r w:rsidR="00BC1220">
        <w:rPr>
          <w:b/>
          <w:sz w:val="22"/>
        </w:rPr>
        <w:t>Adjournment of Regular Faculty Senate Meeting</w:t>
      </w:r>
      <w:r w:rsidR="00B14625">
        <w:rPr>
          <w:b/>
          <w:sz w:val="22"/>
        </w:rPr>
        <w:t xml:space="preserve"> </w:t>
      </w:r>
      <w:r w:rsidR="00546C95">
        <w:rPr>
          <w:b/>
          <w:sz w:val="22"/>
        </w:rPr>
        <w:t>– 4:45 p.m.</w:t>
      </w:r>
    </w:p>
    <w:sectPr w:rsidR="00774506" w:rsidRPr="002E3079" w:rsidSect="0077450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F97" w:rsidRDefault="00C91F97" w:rsidP="00B42A31">
      <w:r>
        <w:separator/>
      </w:r>
    </w:p>
  </w:endnote>
  <w:endnote w:type="continuationSeparator" w:id="0">
    <w:p w:rsidR="00C91F97" w:rsidRDefault="00C91F97" w:rsidP="00B42A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A31" w:rsidRDefault="00B42A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A31" w:rsidRDefault="00B42A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A31" w:rsidRDefault="00B42A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F97" w:rsidRDefault="00C91F97" w:rsidP="00B42A31">
      <w:r>
        <w:separator/>
      </w:r>
    </w:p>
  </w:footnote>
  <w:footnote w:type="continuationSeparator" w:id="0">
    <w:p w:rsidR="00C91F97" w:rsidRDefault="00C91F97" w:rsidP="00B42A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A31" w:rsidRDefault="00B42A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A31" w:rsidRDefault="00B42A31">
    <w:pPr>
      <w:pStyle w:val="Header"/>
    </w:pPr>
    <w:r>
      <w:tab/>
    </w:r>
    <w:r>
      <w:tab/>
      <w:t>Attachment A</w:t>
    </w:r>
  </w:p>
  <w:p w:rsidR="00B42A31" w:rsidRDefault="00B42A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A31" w:rsidRDefault="00B42A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02531"/>
    <w:multiLevelType w:val="hybridMultilevel"/>
    <w:tmpl w:val="0F50C1E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6B17593"/>
    <w:multiLevelType w:val="hybridMultilevel"/>
    <w:tmpl w:val="CDD2A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56C3B"/>
    <w:multiLevelType w:val="hybridMultilevel"/>
    <w:tmpl w:val="E6701DB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3D420A"/>
    <w:multiLevelType w:val="hybridMultilevel"/>
    <w:tmpl w:val="E4F2C6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CE398B"/>
    <w:multiLevelType w:val="hybridMultilevel"/>
    <w:tmpl w:val="93022B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E68C5"/>
    <w:multiLevelType w:val="hybridMultilevel"/>
    <w:tmpl w:val="660444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562DE2"/>
    <w:multiLevelType w:val="hybridMultilevel"/>
    <w:tmpl w:val="62C216BC"/>
    <w:lvl w:ilvl="0" w:tplc="73F87DE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15D1CCC"/>
    <w:multiLevelType w:val="hybridMultilevel"/>
    <w:tmpl w:val="97D086D2"/>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1E040DF"/>
    <w:multiLevelType w:val="hybridMultilevel"/>
    <w:tmpl w:val="DC4CD338"/>
    <w:lvl w:ilvl="0" w:tplc="C1C09B4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5266899"/>
    <w:multiLevelType w:val="hybridMultilevel"/>
    <w:tmpl w:val="0B6805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7FF249A"/>
    <w:multiLevelType w:val="hybridMultilevel"/>
    <w:tmpl w:val="78641EF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EB3C44"/>
    <w:multiLevelType w:val="hybridMultilevel"/>
    <w:tmpl w:val="6B4EF7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0E44B61"/>
    <w:multiLevelType w:val="hybridMultilevel"/>
    <w:tmpl w:val="0C9AD8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73F22DA"/>
    <w:multiLevelType w:val="hybridMultilevel"/>
    <w:tmpl w:val="76E472D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7BB5192"/>
    <w:multiLevelType w:val="hybridMultilevel"/>
    <w:tmpl w:val="25C8EE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706186"/>
    <w:multiLevelType w:val="hybridMultilevel"/>
    <w:tmpl w:val="25989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0137E3"/>
    <w:multiLevelType w:val="hybridMultilevel"/>
    <w:tmpl w:val="7C5AEF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FE2CE8"/>
    <w:multiLevelType w:val="hybridMultilevel"/>
    <w:tmpl w:val="D26286E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20E5CDB"/>
    <w:multiLevelType w:val="hybridMultilevel"/>
    <w:tmpl w:val="04A20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34A3CB4"/>
    <w:multiLevelType w:val="hybridMultilevel"/>
    <w:tmpl w:val="0ABE9A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52021CE"/>
    <w:multiLevelType w:val="hybridMultilevel"/>
    <w:tmpl w:val="FAF6528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50161F1"/>
    <w:multiLevelType w:val="hybridMultilevel"/>
    <w:tmpl w:val="639254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612302F"/>
    <w:multiLevelType w:val="hybridMultilevel"/>
    <w:tmpl w:val="8A0EE4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42576D"/>
    <w:multiLevelType w:val="hybridMultilevel"/>
    <w:tmpl w:val="754C81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D0E19CE"/>
    <w:multiLevelType w:val="hybridMultilevel"/>
    <w:tmpl w:val="6D70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263D5A"/>
    <w:multiLevelType w:val="hybridMultilevel"/>
    <w:tmpl w:val="DF9C1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1E97109"/>
    <w:multiLevelType w:val="hybridMultilevel"/>
    <w:tmpl w:val="4852C20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8C76962"/>
    <w:multiLevelType w:val="hybridMultilevel"/>
    <w:tmpl w:val="4CFA73F6"/>
    <w:lvl w:ilvl="0" w:tplc="C1C09B4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93025F8"/>
    <w:multiLevelType w:val="hybridMultilevel"/>
    <w:tmpl w:val="B1ACA41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FF963DE"/>
    <w:multiLevelType w:val="multilevel"/>
    <w:tmpl w:val="DC4CD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nsid w:val="73FD76AF"/>
    <w:multiLevelType w:val="hybridMultilevel"/>
    <w:tmpl w:val="E5EAED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7AA7772"/>
    <w:multiLevelType w:val="hybridMultilevel"/>
    <w:tmpl w:val="31282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7D279DC"/>
    <w:multiLevelType w:val="hybridMultilevel"/>
    <w:tmpl w:val="93C43C4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B914F67"/>
    <w:multiLevelType w:val="hybridMultilevel"/>
    <w:tmpl w:val="DE0C1DE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BEE2417"/>
    <w:multiLevelType w:val="hybridMultilevel"/>
    <w:tmpl w:val="72B85C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4"/>
  </w:num>
  <w:num w:numId="6">
    <w:abstractNumId w:val="18"/>
  </w:num>
  <w:num w:numId="7">
    <w:abstractNumId w:val="15"/>
  </w:num>
  <w:num w:numId="8">
    <w:abstractNumId w:val="25"/>
  </w:num>
  <w:num w:numId="9">
    <w:abstractNumId w:val="27"/>
  </w:num>
  <w:num w:numId="10">
    <w:abstractNumId w:val="8"/>
  </w:num>
  <w:num w:numId="11">
    <w:abstractNumId w:val="29"/>
  </w:num>
  <w:num w:numId="12">
    <w:abstractNumId w:val="0"/>
  </w:num>
  <w:num w:numId="13">
    <w:abstractNumId w:val="30"/>
  </w:num>
  <w:num w:numId="14">
    <w:abstractNumId w:val="28"/>
  </w:num>
  <w:num w:numId="15">
    <w:abstractNumId w:val="12"/>
  </w:num>
  <w:num w:numId="16">
    <w:abstractNumId w:val="4"/>
  </w:num>
  <w:num w:numId="17">
    <w:abstractNumId w:val="31"/>
  </w:num>
  <w:num w:numId="18">
    <w:abstractNumId w:val="11"/>
  </w:num>
  <w:num w:numId="19">
    <w:abstractNumId w:val="14"/>
  </w:num>
  <w:num w:numId="20">
    <w:abstractNumId w:val="9"/>
  </w:num>
  <w:num w:numId="21">
    <w:abstractNumId w:val="6"/>
  </w:num>
  <w:num w:numId="22">
    <w:abstractNumId w:val="10"/>
  </w:num>
  <w:num w:numId="23">
    <w:abstractNumId w:val="23"/>
  </w:num>
  <w:num w:numId="24">
    <w:abstractNumId w:val="34"/>
  </w:num>
  <w:num w:numId="25">
    <w:abstractNumId w:val="20"/>
  </w:num>
  <w:num w:numId="26">
    <w:abstractNumId w:val="16"/>
  </w:num>
  <w:num w:numId="27">
    <w:abstractNumId w:val="2"/>
  </w:num>
  <w:num w:numId="28">
    <w:abstractNumId w:val="22"/>
  </w:num>
  <w:num w:numId="29">
    <w:abstractNumId w:val="21"/>
  </w:num>
  <w:num w:numId="30">
    <w:abstractNumId w:val="19"/>
  </w:num>
  <w:num w:numId="31">
    <w:abstractNumId w:val="26"/>
  </w:num>
  <w:num w:numId="32">
    <w:abstractNumId w:val="32"/>
  </w:num>
  <w:num w:numId="33">
    <w:abstractNumId w:val="1"/>
  </w:num>
  <w:num w:numId="34">
    <w:abstractNumId w:val="3"/>
  </w:num>
  <w:num w:numId="35">
    <w:abstractNumId w:val="13"/>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1220"/>
    <w:rsid w:val="00025C2A"/>
    <w:rsid w:val="00030FCA"/>
    <w:rsid w:val="00031E53"/>
    <w:rsid w:val="00032F9E"/>
    <w:rsid w:val="000355A1"/>
    <w:rsid w:val="00060397"/>
    <w:rsid w:val="00075702"/>
    <w:rsid w:val="00082FEC"/>
    <w:rsid w:val="00084A28"/>
    <w:rsid w:val="00096421"/>
    <w:rsid w:val="00097ED3"/>
    <w:rsid w:val="000A0FEF"/>
    <w:rsid w:val="000A6B0B"/>
    <w:rsid w:val="000B130B"/>
    <w:rsid w:val="000B57DF"/>
    <w:rsid w:val="000B6F9D"/>
    <w:rsid w:val="000B74DD"/>
    <w:rsid w:val="000D1C9B"/>
    <w:rsid w:val="000E4E85"/>
    <w:rsid w:val="00104717"/>
    <w:rsid w:val="0010617B"/>
    <w:rsid w:val="00121C84"/>
    <w:rsid w:val="00136428"/>
    <w:rsid w:val="00142B88"/>
    <w:rsid w:val="00162D40"/>
    <w:rsid w:val="00176035"/>
    <w:rsid w:val="00180E48"/>
    <w:rsid w:val="001825FB"/>
    <w:rsid w:val="001A0FD7"/>
    <w:rsid w:val="001A10D5"/>
    <w:rsid w:val="001B1CDA"/>
    <w:rsid w:val="001D492B"/>
    <w:rsid w:val="001D7F6B"/>
    <w:rsid w:val="00201653"/>
    <w:rsid w:val="0020427E"/>
    <w:rsid w:val="00207A96"/>
    <w:rsid w:val="00211CDC"/>
    <w:rsid w:val="00225A73"/>
    <w:rsid w:val="00232CDE"/>
    <w:rsid w:val="00243679"/>
    <w:rsid w:val="00250BD6"/>
    <w:rsid w:val="002932EE"/>
    <w:rsid w:val="00297D6F"/>
    <w:rsid w:val="002B5307"/>
    <w:rsid w:val="002B64B5"/>
    <w:rsid w:val="002B74C3"/>
    <w:rsid w:val="002C720E"/>
    <w:rsid w:val="002D0A99"/>
    <w:rsid w:val="002D3D6C"/>
    <w:rsid w:val="002D5AF6"/>
    <w:rsid w:val="002D719C"/>
    <w:rsid w:val="002E0726"/>
    <w:rsid w:val="002E3079"/>
    <w:rsid w:val="002E7ED3"/>
    <w:rsid w:val="002F5D3A"/>
    <w:rsid w:val="002F714C"/>
    <w:rsid w:val="00324DB4"/>
    <w:rsid w:val="003256C2"/>
    <w:rsid w:val="00327C84"/>
    <w:rsid w:val="00335D88"/>
    <w:rsid w:val="003361FD"/>
    <w:rsid w:val="00350A76"/>
    <w:rsid w:val="00350BC2"/>
    <w:rsid w:val="00351D1B"/>
    <w:rsid w:val="00357099"/>
    <w:rsid w:val="0037125F"/>
    <w:rsid w:val="003736ED"/>
    <w:rsid w:val="00382132"/>
    <w:rsid w:val="00384F8E"/>
    <w:rsid w:val="0038789C"/>
    <w:rsid w:val="003A1360"/>
    <w:rsid w:val="003B574A"/>
    <w:rsid w:val="003D0738"/>
    <w:rsid w:val="003D0C5A"/>
    <w:rsid w:val="003D48E3"/>
    <w:rsid w:val="003D4F0B"/>
    <w:rsid w:val="003D6BC0"/>
    <w:rsid w:val="003F3147"/>
    <w:rsid w:val="0040339B"/>
    <w:rsid w:val="004115B3"/>
    <w:rsid w:val="004118F0"/>
    <w:rsid w:val="00412152"/>
    <w:rsid w:val="00421A7F"/>
    <w:rsid w:val="004319CA"/>
    <w:rsid w:val="004406DC"/>
    <w:rsid w:val="004515DB"/>
    <w:rsid w:val="00461494"/>
    <w:rsid w:val="004E3170"/>
    <w:rsid w:val="004E321D"/>
    <w:rsid w:val="004E76DB"/>
    <w:rsid w:val="004F070E"/>
    <w:rsid w:val="004F47C1"/>
    <w:rsid w:val="00534949"/>
    <w:rsid w:val="00537220"/>
    <w:rsid w:val="005435B3"/>
    <w:rsid w:val="00544312"/>
    <w:rsid w:val="00546C95"/>
    <w:rsid w:val="00561A27"/>
    <w:rsid w:val="00561B0D"/>
    <w:rsid w:val="005A5B29"/>
    <w:rsid w:val="005B5127"/>
    <w:rsid w:val="005C602B"/>
    <w:rsid w:val="005E2BF2"/>
    <w:rsid w:val="005E69CE"/>
    <w:rsid w:val="005E6CC7"/>
    <w:rsid w:val="005F39EF"/>
    <w:rsid w:val="005F7528"/>
    <w:rsid w:val="0060310A"/>
    <w:rsid w:val="00613AB5"/>
    <w:rsid w:val="00631BC2"/>
    <w:rsid w:val="0063618E"/>
    <w:rsid w:val="0064129C"/>
    <w:rsid w:val="006423F4"/>
    <w:rsid w:val="006459DE"/>
    <w:rsid w:val="0065236A"/>
    <w:rsid w:val="00663DD2"/>
    <w:rsid w:val="00663FD0"/>
    <w:rsid w:val="006715A6"/>
    <w:rsid w:val="006736B0"/>
    <w:rsid w:val="00674185"/>
    <w:rsid w:val="00682C84"/>
    <w:rsid w:val="00686E64"/>
    <w:rsid w:val="006C067F"/>
    <w:rsid w:val="006C54EA"/>
    <w:rsid w:val="006C6A68"/>
    <w:rsid w:val="006D0595"/>
    <w:rsid w:val="006D5688"/>
    <w:rsid w:val="006F0E81"/>
    <w:rsid w:val="0072131F"/>
    <w:rsid w:val="00727001"/>
    <w:rsid w:val="007361BD"/>
    <w:rsid w:val="00737230"/>
    <w:rsid w:val="0074197C"/>
    <w:rsid w:val="007462E3"/>
    <w:rsid w:val="007610F2"/>
    <w:rsid w:val="00771901"/>
    <w:rsid w:val="007725F6"/>
    <w:rsid w:val="00772E81"/>
    <w:rsid w:val="00774506"/>
    <w:rsid w:val="00776D1E"/>
    <w:rsid w:val="007A142A"/>
    <w:rsid w:val="007A7E43"/>
    <w:rsid w:val="007B166B"/>
    <w:rsid w:val="007E5490"/>
    <w:rsid w:val="007E6B6D"/>
    <w:rsid w:val="007F20BB"/>
    <w:rsid w:val="007F416C"/>
    <w:rsid w:val="00823A19"/>
    <w:rsid w:val="00847759"/>
    <w:rsid w:val="00852FD3"/>
    <w:rsid w:val="0086384E"/>
    <w:rsid w:val="00863A78"/>
    <w:rsid w:val="00870220"/>
    <w:rsid w:val="00872F0E"/>
    <w:rsid w:val="00883C41"/>
    <w:rsid w:val="008875F9"/>
    <w:rsid w:val="008A0DCD"/>
    <w:rsid w:val="008D12B8"/>
    <w:rsid w:val="008D6D2E"/>
    <w:rsid w:val="008F0CE1"/>
    <w:rsid w:val="008F107D"/>
    <w:rsid w:val="008F6467"/>
    <w:rsid w:val="0090190B"/>
    <w:rsid w:val="009102AF"/>
    <w:rsid w:val="00923341"/>
    <w:rsid w:val="00951CB5"/>
    <w:rsid w:val="00951D52"/>
    <w:rsid w:val="00957755"/>
    <w:rsid w:val="00962B6A"/>
    <w:rsid w:val="00973CDD"/>
    <w:rsid w:val="0098385D"/>
    <w:rsid w:val="00983B40"/>
    <w:rsid w:val="00985059"/>
    <w:rsid w:val="009923AD"/>
    <w:rsid w:val="0099254F"/>
    <w:rsid w:val="009B4267"/>
    <w:rsid w:val="009C6C35"/>
    <w:rsid w:val="009D1759"/>
    <w:rsid w:val="009D5BA7"/>
    <w:rsid w:val="009E5991"/>
    <w:rsid w:val="009F23EC"/>
    <w:rsid w:val="009F3C19"/>
    <w:rsid w:val="009F7F14"/>
    <w:rsid w:val="00A00850"/>
    <w:rsid w:val="00A1210F"/>
    <w:rsid w:val="00A17239"/>
    <w:rsid w:val="00A32E0D"/>
    <w:rsid w:val="00A53A10"/>
    <w:rsid w:val="00A67C42"/>
    <w:rsid w:val="00A73263"/>
    <w:rsid w:val="00A8367A"/>
    <w:rsid w:val="00A91BD5"/>
    <w:rsid w:val="00AA039C"/>
    <w:rsid w:val="00AB30C6"/>
    <w:rsid w:val="00AB7D16"/>
    <w:rsid w:val="00AD38FD"/>
    <w:rsid w:val="00AF0152"/>
    <w:rsid w:val="00B14625"/>
    <w:rsid w:val="00B1589B"/>
    <w:rsid w:val="00B1784E"/>
    <w:rsid w:val="00B20C77"/>
    <w:rsid w:val="00B25471"/>
    <w:rsid w:val="00B42A31"/>
    <w:rsid w:val="00B51686"/>
    <w:rsid w:val="00B531E1"/>
    <w:rsid w:val="00B57D1F"/>
    <w:rsid w:val="00B67689"/>
    <w:rsid w:val="00B832BE"/>
    <w:rsid w:val="00B93284"/>
    <w:rsid w:val="00B97B85"/>
    <w:rsid w:val="00BA4919"/>
    <w:rsid w:val="00BB5A3F"/>
    <w:rsid w:val="00BC1220"/>
    <w:rsid w:val="00BD1AAB"/>
    <w:rsid w:val="00BD45A5"/>
    <w:rsid w:val="00BE3862"/>
    <w:rsid w:val="00C05864"/>
    <w:rsid w:val="00C05DB6"/>
    <w:rsid w:val="00C1184A"/>
    <w:rsid w:val="00C1391C"/>
    <w:rsid w:val="00C147C5"/>
    <w:rsid w:val="00C25E5E"/>
    <w:rsid w:val="00C340E6"/>
    <w:rsid w:val="00C5625E"/>
    <w:rsid w:val="00C658EF"/>
    <w:rsid w:val="00C71D90"/>
    <w:rsid w:val="00C752B5"/>
    <w:rsid w:val="00C7781E"/>
    <w:rsid w:val="00C83387"/>
    <w:rsid w:val="00C91C6B"/>
    <w:rsid w:val="00C91F97"/>
    <w:rsid w:val="00C93A31"/>
    <w:rsid w:val="00CC08D5"/>
    <w:rsid w:val="00CC612A"/>
    <w:rsid w:val="00CD13B7"/>
    <w:rsid w:val="00CE2252"/>
    <w:rsid w:val="00D0444D"/>
    <w:rsid w:val="00D12D09"/>
    <w:rsid w:val="00D1327B"/>
    <w:rsid w:val="00D9234A"/>
    <w:rsid w:val="00DA0606"/>
    <w:rsid w:val="00DA4BDC"/>
    <w:rsid w:val="00DA5195"/>
    <w:rsid w:val="00DD661B"/>
    <w:rsid w:val="00DE18B1"/>
    <w:rsid w:val="00DE3779"/>
    <w:rsid w:val="00DE6B9B"/>
    <w:rsid w:val="00DF06FE"/>
    <w:rsid w:val="00E1213D"/>
    <w:rsid w:val="00E1624F"/>
    <w:rsid w:val="00E170F8"/>
    <w:rsid w:val="00E2187F"/>
    <w:rsid w:val="00E36E68"/>
    <w:rsid w:val="00E42D2D"/>
    <w:rsid w:val="00E55548"/>
    <w:rsid w:val="00E672A6"/>
    <w:rsid w:val="00E74202"/>
    <w:rsid w:val="00E81308"/>
    <w:rsid w:val="00E8198C"/>
    <w:rsid w:val="00E8544F"/>
    <w:rsid w:val="00EA4DB5"/>
    <w:rsid w:val="00EC057E"/>
    <w:rsid w:val="00EC5925"/>
    <w:rsid w:val="00EC7150"/>
    <w:rsid w:val="00EC79B3"/>
    <w:rsid w:val="00ED1EEF"/>
    <w:rsid w:val="00ED2315"/>
    <w:rsid w:val="00F02AE4"/>
    <w:rsid w:val="00F05CE6"/>
    <w:rsid w:val="00F16650"/>
    <w:rsid w:val="00F22CF1"/>
    <w:rsid w:val="00F246E9"/>
    <w:rsid w:val="00F30527"/>
    <w:rsid w:val="00F31B8A"/>
    <w:rsid w:val="00F31FE7"/>
    <w:rsid w:val="00F42577"/>
    <w:rsid w:val="00F50B3D"/>
    <w:rsid w:val="00F511A9"/>
    <w:rsid w:val="00F54F23"/>
    <w:rsid w:val="00F61D05"/>
    <w:rsid w:val="00F65C8C"/>
    <w:rsid w:val="00F71E2E"/>
    <w:rsid w:val="00FA5C6E"/>
    <w:rsid w:val="00FB0311"/>
    <w:rsid w:val="00FC2DB5"/>
    <w:rsid w:val="00FC68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220"/>
    <w:rPr>
      <w:rFonts w:ascii="Times New Roman" w:eastAsia="Times New Roman" w:hAnsi="Times New Roman"/>
      <w:sz w:val="24"/>
      <w:szCs w:val="24"/>
    </w:rPr>
  </w:style>
  <w:style w:type="paragraph" w:styleId="Heading1">
    <w:name w:val="heading 1"/>
    <w:basedOn w:val="Normal"/>
    <w:next w:val="Normal"/>
    <w:link w:val="Heading1Char"/>
    <w:qFormat/>
    <w:rsid w:val="00BC1220"/>
    <w:pPr>
      <w:keepNext/>
      <w:overflowPunct w:val="0"/>
      <w:autoSpaceDE w:val="0"/>
      <w:autoSpaceDN w:val="0"/>
      <w:adjustRightInd w:val="0"/>
      <w:jc w:val="center"/>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220"/>
    <w:rPr>
      <w:rFonts w:ascii="Times New Roman" w:eastAsia="Times New Roman" w:hAnsi="Times New Roman" w:cs="Times New Roman"/>
      <w:sz w:val="28"/>
      <w:szCs w:val="20"/>
    </w:rPr>
  </w:style>
  <w:style w:type="paragraph" w:styleId="Title">
    <w:name w:val="Title"/>
    <w:basedOn w:val="Normal"/>
    <w:link w:val="TitleChar"/>
    <w:qFormat/>
    <w:rsid w:val="00BC1220"/>
    <w:pPr>
      <w:overflowPunct w:val="0"/>
      <w:autoSpaceDE w:val="0"/>
      <w:autoSpaceDN w:val="0"/>
      <w:adjustRightInd w:val="0"/>
      <w:jc w:val="center"/>
    </w:pPr>
    <w:rPr>
      <w:sz w:val="28"/>
      <w:szCs w:val="20"/>
    </w:rPr>
  </w:style>
  <w:style w:type="character" w:customStyle="1" w:styleId="TitleChar">
    <w:name w:val="Title Char"/>
    <w:basedOn w:val="DefaultParagraphFont"/>
    <w:link w:val="Title"/>
    <w:rsid w:val="00BC1220"/>
    <w:rPr>
      <w:rFonts w:ascii="Times New Roman" w:eastAsia="Times New Roman" w:hAnsi="Times New Roman" w:cs="Times New Roman"/>
      <w:sz w:val="28"/>
      <w:szCs w:val="20"/>
    </w:rPr>
  </w:style>
  <w:style w:type="paragraph" w:styleId="BodyText3">
    <w:name w:val="Body Text 3"/>
    <w:basedOn w:val="Normal"/>
    <w:link w:val="BodyText3Char"/>
    <w:semiHidden/>
    <w:unhideWhenUsed/>
    <w:rsid w:val="00BC1220"/>
    <w:rPr>
      <w:color w:val="000000"/>
      <w:sz w:val="22"/>
      <w:szCs w:val="20"/>
    </w:rPr>
  </w:style>
  <w:style w:type="character" w:customStyle="1" w:styleId="BodyText3Char">
    <w:name w:val="Body Text 3 Char"/>
    <w:basedOn w:val="DefaultParagraphFont"/>
    <w:link w:val="BodyText3"/>
    <w:semiHidden/>
    <w:rsid w:val="00BC1220"/>
    <w:rPr>
      <w:rFonts w:ascii="Times New Roman" w:eastAsia="Times New Roman" w:hAnsi="Times New Roman" w:cs="Times New Roman"/>
      <w:color w:val="000000"/>
      <w:szCs w:val="20"/>
    </w:rPr>
  </w:style>
  <w:style w:type="paragraph" w:styleId="ListParagraph">
    <w:name w:val="List Paragraph"/>
    <w:basedOn w:val="Normal"/>
    <w:uiPriority w:val="34"/>
    <w:qFormat/>
    <w:rsid w:val="008D12B8"/>
    <w:pPr>
      <w:ind w:left="720"/>
      <w:contextualSpacing/>
    </w:pPr>
  </w:style>
  <w:style w:type="character" w:styleId="Hyperlink">
    <w:name w:val="Hyperlink"/>
    <w:basedOn w:val="DefaultParagraphFont"/>
    <w:uiPriority w:val="99"/>
    <w:unhideWhenUsed/>
    <w:rsid w:val="00FC6805"/>
    <w:rPr>
      <w:color w:val="0000FF" w:themeColor="hyperlink"/>
      <w:u w:val="single"/>
    </w:rPr>
  </w:style>
  <w:style w:type="paragraph" w:styleId="Header">
    <w:name w:val="header"/>
    <w:basedOn w:val="Normal"/>
    <w:link w:val="HeaderChar"/>
    <w:uiPriority w:val="99"/>
    <w:unhideWhenUsed/>
    <w:rsid w:val="00B42A31"/>
    <w:pPr>
      <w:tabs>
        <w:tab w:val="center" w:pos="4680"/>
        <w:tab w:val="right" w:pos="9360"/>
      </w:tabs>
    </w:pPr>
  </w:style>
  <w:style w:type="character" w:customStyle="1" w:styleId="HeaderChar">
    <w:name w:val="Header Char"/>
    <w:basedOn w:val="DefaultParagraphFont"/>
    <w:link w:val="Header"/>
    <w:uiPriority w:val="99"/>
    <w:rsid w:val="00B42A31"/>
    <w:rPr>
      <w:rFonts w:ascii="Times New Roman" w:eastAsia="Times New Roman" w:hAnsi="Times New Roman"/>
      <w:sz w:val="24"/>
      <w:szCs w:val="24"/>
    </w:rPr>
  </w:style>
  <w:style w:type="paragraph" w:styleId="Footer">
    <w:name w:val="footer"/>
    <w:basedOn w:val="Normal"/>
    <w:link w:val="FooterChar"/>
    <w:uiPriority w:val="99"/>
    <w:semiHidden/>
    <w:unhideWhenUsed/>
    <w:rsid w:val="00B42A31"/>
    <w:pPr>
      <w:tabs>
        <w:tab w:val="center" w:pos="4680"/>
        <w:tab w:val="right" w:pos="9360"/>
      </w:tabs>
    </w:pPr>
  </w:style>
  <w:style w:type="character" w:customStyle="1" w:styleId="FooterChar">
    <w:name w:val="Footer Char"/>
    <w:basedOn w:val="DefaultParagraphFont"/>
    <w:link w:val="Footer"/>
    <w:uiPriority w:val="99"/>
    <w:semiHidden/>
    <w:rsid w:val="00B42A31"/>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42A31"/>
    <w:rPr>
      <w:rFonts w:ascii="Tahoma" w:hAnsi="Tahoma" w:cs="Tahoma"/>
      <w:sz w:val="16"/>
      <w:szCs w:val="16"/>
    </w:rPr>
  </w:style>
  <w:style w:type="character" w:customStyle="1" w:styleId="BalloonTextChar">
    <w:name w:val="Balloon Text Char"/>
    <w:basedOn w:val="DefaultParagraphFont"/>
    <w:link w:val="BalloonText"/>
    <w:uiPriority w:val="99"/>
    <w:semiHidden/>
    <w:rsid w:val="00B42A3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47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ansasregents.org/resources/PDF/939-2009-2010_Core_Comp_Report_KBOR.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06EDA-A4AD-4A04-8AEC-AC6F37A58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Fort Hays State University Faculty Senate</vt:lpstr>
    </vt:vector>
  </TitlesOfParts>
  <Company>Fort Hays State University</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 Hays State University Faculty Senate</dc:title>
  <dc:subject/>
  <dc:creator>FHSU</dc:creator>
  <cp:keywords/>
  <cp:lastModifiedBy>Rita</cp:lastModifiedBy>
  <cp:revision>10</cp:revision>
  <cp:lastPrinted>2011-02-22T17:33:00Z</cp:lastPrinted>
  <dcterms:created xsi:type="dcterms:W3CDTF">2011-02-07T20:03:00Z</dcterms:created>
  <dcterms:modified xsi:type="dcterms:W3CDTF">2011-03-03T15:35:00Z</dcterms:modified>
</cp:coreProperties>
</file>