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893208" w14:textId="42D9D2BC" w:rsidR="00C60D6E" w:rsidRDefault="00A709F2" w:rsidP="00C60D6E">
      <w:pPr>
        <w:jc w:val="center"/>
        <w:rPr>
          <w:b/>
          <w:sz w:val="32"/>
        </w:rPr>
      </w:pPr>
      <w:r>
        <w:rPr>
          <w:b/>
          <w:sz w:val="32"/>
        </w:rPr>
        <w:t>University Learning Assessment Committee</w:t>
      </w:r>
      <w:r w:rsidR="00C60D6E">
        <w:rPr>
          <w:b/>
          <w:sz w:val="32"/>
        </w:rPr>
        <w:t xml:space="preserve"> Meeting </w:t>
      </w:r>
      <w:r w:rsidR="00AD731C">
        <w:rPr>
          <w:b/>
          <w:sz w:val="32"/>
        </w:rPr>
        <w:t>#</w:t>
      </w:r>
      <w:r w:rsidR="00074B5A">
        <w:rPr>
          <w:b/>
          <w:sz w:val="32"/>
        </w:rPr>
        <w:t>5</w:t>
      </w:r>
      <w:r w:rsidR="00AD731C">
        <w:rPr>
          <w:b/>
          <w:sz w:val="32"/>
        </w:rPr>
        <w:t xml:space="preserve"> </w:t>
      </w:r>
      <w:r w:rsidR="00C60D6E">
        <w:rPr>
          <w:b/>
          <w:sz w:val="32"/>
        </w:rPr>
        <w:t>Minutes</w:t>
      </w:r>
    </w:p>
    <w:p w14:paraId="165146EF" w14:textId="77777777" w:rsidR="00C60D6E" w:rsidRPr="00C60D6E" w:rsidRDefault="00C60D6E" w:rsidP="00C60D6E">
      <w:pPr>
        <w:jc w:val="center"/>
        <w:rPr>
          <w:b/>
          <w:sz w:val="24"/>
        </w:rPr>
      </w:pPr>
    </w:p>
    <w:p w14:paraId="471AF320" w14:textId="31D8F567" w:rsidR="00C60D6E" w:rsidRDefault="00C60D6E" w:rsidP="00C60D6E">
      <w:pPr>
        <w:rPr>
          <w:sz w:val="28"/>
        </w:rPr>
      </w:pPr>
      <w:r>
        <w:rPr>
          <w:sz w:val="28"/>
        </w:rPr>
        <w:t>Location</w:t>
      </w:r>
      <w:r w:rsidR="006C79F0">
        <w:rPr>
          <w:sz w:val="28"/>
        </w:rPr>
        <w:t>:</w:t>
      </w:r>
      <w:r>
        <w:rPr>
          <w:sz w:val="28"/>
        </w:rPr>
        <w:t xml:space="preserve"> </w:t>
      </w:r>
      <w:r w:rsidR="00742F62">
        <w:rPr>
          <w:sz w:val="28"/>
        </w:rPr>
        <w:t>Memorial Union</w:t>
      </w:r>
      <w:r w:rsidR="00B959E6">
        <w:rPr>
          <w:sz w:val="28"/>
        </w:rPr>
        <w:t xml:space="preserve">: </w:t>
      </w:r>
      <w:r w:rsidR="00074B5A">
        <w:rPr>
          <w:sz w:val="28"/>
        </w:rPr>
        <w:t>Trails</w:t>
      </w:r>
      <w:r w:rsidR="00B959E6">
        <w:rPr>
          <w:sz w:val="28"/>
        </w:rPr>
        <w:t xml:space="preserve"> Room (rm </w:t>
      </w:r>
      <w:r w:rsidR="00742F62">
        <w:rPr>
          <w:sz w:val="28"/>
        </w:rPr>
        <w:t>2</w:t>
      </w:r>
      <w:r w:rsidR="00F37866">
        <w:rPr>
          <w:sz w:val="28"/>
        </w:rPr>
        <w:t>1</w:t>
      </w:r>
      <w:r w:rsidR="00074B5A">
        <w:rPr>
          <w:sz w:val="28"/>
        </w:rPr>
        <w:t>7</w:t>
      </w:r>
      <w:r w:rsidR="00B959E6">
        <w:rPr>
          <w:sz w:val="28"/>
        </w:rPr>
        <w:t>)</w:t>
      </w:r>
    </w:p>
    <w:p w14:paraId="6FEDE438" w14:textId="67EE1472" w:rsidR="00C60D6E" w:rsidRDefault="0088161B" w:rsidP="00C60D6E">
      <w:pPr>
        <w:rPr>
          <w:sz w:val="28"/>
        </w:rPr>
      </w:pPr>
      <w:r>
        <w:rPr>
          <w:sz w:val="28"/>
        </w:rPr>
        <w:t xml:space="preserve">Date: </w:t>
      </w:r>
      <w:r w:rsidR="00F37866">
        <w:rPr>
          <w:sz w:val="28"/>
        </w:rPr>
        <w:t>1</w:t>
      </w:r>
      <w:r w:rsidR="004400AA">
        <w:rPr>
          <w:sz w:val="28"/>
        </w:rPr>
        <w:t>.</w:t>
      </w:r>
      <w:r w:rsidR="00CD2132">
        <w:rPr>
          <w:sz w:val="28"/>
        </w:rPr>
        <w:t>31</w:t>
      </w:r>
      <w:r w:rsidR="004400AA">
        <w:rPr>
          <w:sz w:val="28"/>
        </w:rPr>
        <w:t>.2</w:t>
      </w:r>
      <w:r w:rsidR="00074B5A">
        <w:rPr>
          <w:sz w:val="28"/>
        </w:rPr>
        <w:t>5</w:t>
      </w:r>
    </w:p>
    <w:p w14:paraId="14593122" w14:textId="47AA84D4" w:rsidR="00C60D6E" w:rsidRPr="00742F62" w:rsidRDefault="00C60D6E" w:rsidP="00C60D6E">
      <w:pPr>
        <w:rPr>
          <w:i/>
          <w:iCs/>
          <w:sz w:val="28"/>
        </w:rPr>
      </w:pPr>
      <w:r>
        <w:rPr>
          <w:sz w:val="28"/>
        </w:rPr>
        <w:t xml:space="preserve">Time: </w:t>
      </w:r>
      <w:r w:rsidR="00074B5A">
        <w:rPr>
          <w:sz w:val="28"/>
        </w:rPr>
        <w:t>2</w:t>
      </w:r>
      <w:r w:rsidR="00742F62">
        <w:rPr>
          <w:sz w:val="28"/>
        </w:rPr>
        <w:t>:00</w:t>
      </w:r>
      <w:r w:rsidR="00F10460">
        <w:rPr>
          <w:sz w:val="28"/>
        </w:rPr>
        <w:t xml:space="preserve"> -</w:t>
      </w:r>
      <w:r w:rsidR="004400AA">
        <w:rPr>
          <w:sz w:val="28"/>
        </w:rPr>
        <w:t xml:space="preserve"> </w:t>
      </w:r>
      <w:r w:rsidR="00CD2132">
        <w:rPr>
          <w:sz w:val="28"/>
        </w:rPr>
        <w:t>2</w:t>
      </w:r>
      <w:r w:rsidR="004400AA">
        <w:rPr>
          <w:sz w:val="28"/>
        </w:rPr>
        <w:t>:</w:t>
      </w:r>
      <w:r w:rsidR="00074B5A">
        <w:rPr>
          <w:sz w:val="28"/>
        </w:rPr>
        <w:t>45</w:t>
      </w:r>
      <w:r>
        <w:rPr>
          <w:sz w:val="28"/>
        </w:rPr>
        <w:t xml:space="preserve"> PM</w:t>
      </w:r>
    </w:p>
    <w:p w14:paraId="2DC0132B" w14:textId="77777777" w:rsidR="00CF12F0" w:rsidRDefault="00C60D6E" w:rsidP="00467A04">
      <w:pPr>
        <w:rPr>
          <w:sz w:val="28"/>
        </w:rPr>
      </w:pPr>
      <w:r>
        <w:rPr>
          <w:sz w:val="28"/>
        </w:rPr>
        <w:t xml:space="preserve">Attendance: </w:t>
      </w:r>
    </w:p>
    <w:tbl>
      <w:tblPr>
        <w:tblStyle w:val="TableGrid"/>
        <w:tblW w:w="9630"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0"/>
        <w:gridCol w:w="4770"/>
      </w:tblGrid>
      <w:tr w:rsidR="00CF12F0" w14:paraId="36A2B8F2" w14:textId="77777777" w:rsidTr="00B833AE">
        <w:tc>
          <w:tcPr>
            <w:tcW w:w="4860" w:type="dxa"/>
            <w:hideMark/>
          </w:tcPr>
          <w:p w14:paraId="3CAC1B75" w14:textId="52F17F05" w:rsidR="00CF12F0" w:rsidRDefault="00CF12F0">
            <w:pPr>
              <w:rPr>
                <w:rFonts w:asciiTheme="minorHAnsi" w:hAnsiTheme="minorHAnsi" w:cstheme="minorBidi"/>
                <w:sz w:val="20"/>
              </w:rPr>
            </w:pPr>
            <w:r>
              <w:t xml:space="preserve">Mr. Andrew Cutright </w:t>
            </w:r>
            <w:r>
              <w:rPr>
                <w:sz w:val="18"/>
                <w:szCs w:val="20"/>
              </w:rPr>
              <w:t>(Univ Assessment Dir), Chair</w:t>
            </w:r>
          </w:p>
          <w:p w14:paraId="580A589D" w14:textId="77777777" w:rsidR="00F5552F" w:rsidRDefault="00F5552F" w:rsidP="00F5552F">
            <w:pPr>
              <w:rPr>
                <w:sz w:val="20"/>
              </w:rPr>
            </w:pPr>
            <w:r>
              <w:t xml:space="preserve">Dr. Masa Watanabe </w:t>
            </w:r>
            <w:r>
              <w:rPr>
                <w:sz w:val="20"/>
              </w:rPr>
              <w:t xml:space="preserve">(STM </w:t>
            </w:r>
            <w:proofErr w:type="spellStart"/>
            <w:r>
              <w:rPr>
                <w:sz w:val="20"/>
              </w:rPr>
              <w:t>Asmnt</w:t>
            </w:r>
            <w:proofErr w:type="spellEnd"/>
            <w:r>
              <w:rPr>
                <w:sz w:val="20"/>
              </w:rPr>
              <w:t xml:space="preserve"> Coordinator)</w:t>
            </w:r>
          </w:p>
          <w:p w14:paraId="65908E18" w14:textId="77777777" w:rsidR="002B2204" w:rsidRDefault="002B2204" w:rsidP="002B2204">
            <w:r>
              <w:t xml:space="preserve">Dr. Brad Will </w:t>
            </w:r>
            <w:r>
              <w:rPr>
                <w:sz w:val="20"/>
              </w:rPr>
              <w:t>(General Ed &amp; AHSS Assist Dean)</w:t>
            </w:r>
          </w:p>
          <w:p w14:paraId="55FCF5DA" w14:textId="77777777" w:rsidR="00CD2132" w:rsidRDefault="00CD2132" w:rsidP="00CD2132">
            <w:pPr>
              <w:rPr>
                <w:sz w:val="20"/>
              </w:rPr>
            </w:pPr>
            <w:r>
              <w:t>Ms. Robin Hartman</w:t>
            </w:r>
            <w:r>
              <w:rPr>
                <w:sz w:val="20"/>
              </w:rPr>
              <w:t xml:space="preserve"> (Library)</w:t>
            </w:r>
          </w:p>
          <w:p w14:paraId="3EB49211" w14:textId="77777777" w:rsidR="00F5552F" w:rsidRDefault="00F5552F" w:rsidP="00F5552F">
            <w:pPr>
              <w:rPr>
                <w:sz w:val="20"/>
              </w:rPr>
            </w:pPr>
            <w:r>
              <w:t>Dr. Karmen Porter</w:t>
            </w:r>
            <w:r>
              <w:rPr>
                <w:sz w:val="20"/>
              </w:rPr>
              <w:t xml:space="preserve"> (HBS Assessment Coordinator)</w:t>
            </w:r>
          </w:p>
          <w:p w14:paraId="47C669AC" w14:textId="77777777" w:rsidR="00680200" w:rsidRDefault="00680200" w:rsidP="00680200"/>
          <w:p w14:paraId="14D65BD8" w14:textId="43776CCF" w:rsidR="00CF12F0" w:rsidRPr="005A2240" w:rsidRDefault="00CF12F0" w:rsidP="001D2DE4"/>
        </w:tc>
        <w:tc>
          <w:tcPr>
            <w:tcW w:w="4770" w:type="dxa"/>
            <w:hideMark/>
          </w:tcPr>
          <w:p w14:paraId="54CF1284" w14:textId="77777777" w:rsidR="00CF12F0" w:rsidRDefault="00CF12F0" w:rsidP="00CF12F0">
            <w:pPr>
              <w:rPr>
                <w:sz w:val="20"/>
              </w:rPr>
            </w:pPr>
            <w:r>
              <w:rPr>
                <w:szCs w:val="24"/>
              </w:rPr>
              <w:t xml:space="preserve">Ms. Shelly Gasper </w:t>
            </w:r>
            <w:r>
              <w:rPr>
                <w:sz w:val="20"/>
              </w:rPr>
              <w:t>(Assessment Data Collection)</w:t>
            </w:r>
          </w:p>
          <w:p w14:paraId="4F4581AB" w14:textId="3E4F07F0" w:rsidR="00680200" w:rsidRPr="00680200" w:rsidRDefault="00B959E6" w:rsidP="00680200">
            <w:pPr>
              <w:rPr>
                <w:sz w:val="20"/>
              </w:rPr>
            </w:pPr>
            <w:r>
              <w:rPr>
                <w:sz w:val="20"/>
              </w:rPr>
              <w:t>Dr. Morgan Steele (AHSS Assessment Coordinator)</w:t>
            </w:r>
          </w:p>
          <w:p w14:paraId="7D8412C0" w14:textId="77777777" w:rsidR="00CD2132" w:rsidRDefault="00CD2132" w:rsidP="00CD2132">
            <w:pPr>
              <w:rPr>
                <w:sz w:val="20"/>
              </w:rPr>
            </w:pPr>
            <w:r>
              <w:rPr>
                <w:sz w:val="20"/>
              </w:rPr>
              <w:t>Mr. Dale Ano (Student Affairs)</w:t>
            </w:r>
          </w:p>
          <w:p w14:paraId="0709A74D" w14:textId="77777777" w:rsidR="00F5552F" w:rsidRPr="001D2DE4" w:rsidRDefault="00F5552F" w:rsidP="00F5552F">
            <w:r>
              <w:t>Dr. Jennifer Bechard</w:t>
            </w:r>
            <w:r>
              <w:rPr>
                <w:sz w:val="20"/>
              </w:rPr>
              <w:t xml:space="preserve"> (HBS Assessment Coordinator)</w:t>
            </w:r>
          </w:p>
          <w:p w14:paraId="1863E8D3" w14:textId="77777777" w:rsidR="00F5552F" w:rsidRDefault="00F5552F" w:rsidP="00F5552F">
            <w:pPr>
              <w:rPr>
                <w:sz w:val="20"/>
                <w:szCs w:val="20"/>
              </w:rPr>
            </w:pPr>
            <w:r>
              <w:t xml:space="preserve">Dr. Jeanne Sumrall </w:t>
            </w:r>
            <w:r>
              <w:rPr>
                <w:sz w:val="20"/>
              </w:rPr>
              <w:t>(STM Assessment Coordinator)</w:t>
            </w:r>
          </w:p>
          <w:p w14:paraId="56203537" w14:textId="6DD5A1A8" w:rsidR="00B959E6" w:rsidRDefault="00B959E6" w:rsidP="00B959E6">
            <w:pPr>
              <w:rPr>
                <w:sz w:val="20"/>
                <w:szCs w:val="20"/>
              </w:rPr>
            </w:pPr>
          </w:p>
          <w:p w14:paraId="4B6FA7A6" w14:textId="51B14C21" w:rsidR="005A2240" w:rsidRDefault="005A2240" w:rsidP="005A2240"/>
          <w:p w14:paraId="52DBBE12" w14:textId="671B9F0D" w:rsidR="00C72A82" w:rsidRDefault="00C72A82" w:rsidP="00C72A82"/>
          <w:p w14:paraId="71932FEE" w14:textId="1B988BDF" w:rsidR="00CF12F0" w:rsidRDefault="00CF12F0" w:rsidP="005A2240">
            <w:pPr>
              <w:rPr>
                <w:sz w:val="20"/>
              </w:rPr>
            </w:pPr>
          </w:p>
        </w:tc>
      </w:tr>
    </w:tbl>
    <w:p w14:paraId="75DA5B9E" w14:textId="21A8EF27" w:rsidR="004704AB" w:rsidRDefault="00CF12F0" w:rsidP="00467A04">
      <w:pPr>
        <w:rPr>
          <w:sz w:val="28"/>
        </w:rPr>
      </w:pPr>
      <w:r>
        <w:rPr>
          <w:sz w:val="28"/>
        </w:rPr>
        <w:t>Absent:</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0"/>
        <w:gridCol w:w="4490"/>
      </w:tblGrid>
      <w:tr w:rsidR="00F10460" w14:paraId="050896CA" w14:textId="77777777" w:rsidTr="00407BC6">
        <w:tc>
          <w:tcPr>
            <w:tcW w:w="4860" w:type="dxa"/>
            <w:hideMark/>
          </w:tcPr>
          <w:p w14:paraId="77737303" w14:textId="77777777" w:rsidR="00CD2132" w:rsidRDefault="00CD2132" w:rsidP="00CD2132">
            <w:pPr>
              <w:rPr>
                <w:sz w:val="20"/>
              </w:rPr>
            </w:pPr>
            <w:r>
              <w:t xml:space="preserve">Dr. Kenny Rigler </w:t>
            </w:r>
            <w:r>
              <w:rPr>
                <w:sz w:val="20"/>
              </w:rPr>
              <w:t>(Ed Faculty)</w:t>
            </w:r>
            <w:r>
              <w:br/>
              <w:t xml:space="preserve">Dr. Carol Patrick </w:t>
            </w:r>
            <w:r>
              <w:rPr>
                <w:sz w:val="20"/>
              </w:rPr>
              <w:t>(HBS Assessment Coordinator)</w:t>
            </w:r>
          </w:p>
          <w:p w14:paraId="7C237A8C" w14:textId="3E35DD5C" w:rsidR="00742F62" w:rsidRPr="00CD2132" w:rsidRDefault="00CD2132" w:rsidP="00680200">
            <w:pPr>
              <w:rPr>
                <w:sz w:val="18"/>
                <w:szCs w:val="18"/>
              </w:rPr>
            </w:pPr>
            <w:r>
              <w:t xml:space="preserve">Ms. Judy Brummer </w:t>
            </w:r>
            <w:r>
              <w:rPr>
                <w:sz w:val="18"/>
                <w:szCs w:val="18"/>
              </w:rPr>
              <w:t xml:space="preserve">(COE </w:t>
            </w:r>
            <w:proofErr w:type="spellStart"/>
            <w:r>
              <w:rPr>
                <w:sz w:val="18"/>
                <w:szCs w:val="18"/>
              </w:rPr>
              <w:t>Asmt</w:t>
            </w:r>
            <w:proofErr w:type="spellEnd"/>
            <w:r>
              <w:rPr>
                <w:sz w:val="18"/>
                <w:szCs w:val="18"/>
              </w:rPr>
              <w:t>/</w:t>
            </w:r>
            <w:proofErr w:type="spellStart"/>
            <w:r>
              <w:rPr>
                <w:sz w:val="18"/>
                <w:szCs w:val="18"/>
              </w:rPr>
              <w:t>Accred</w:t>
            </w:r>
            <w:proofErr w:type="spellEnd"/>
            <w:r>
              <w:rPr>
                <w:sz w:val="18"/>
                <w:szCs w:val="18"/>
              </w:rPr>
              <w:t xml:space="preserve"> Assist </w:t>
            </w:r>
            <w:proofErr w:type="spellStart"/>
            <w:r>
              <w:rPr>
                <w:sz w:val="18"/>
                <w:szCs w:val="18"/>
              </w:rPr>
              <w:t>Pgm</w:t>
            </w:r>
            <w:proofErr w:type="spellEnd"/>
            <w:r>
              <w:rPr>
                <w:sz w:val="18"/>
                <w:szCs w:val="18"/>
              </w:rPr>
              <w:t xml:space="preserve"> Dir)</w:t>
            </w:r>
          </w:p>
          <w:p w14:paraId="7643A982" w14:textId="7053B031" w:rsidR="0000415E" w:rsidRPr="00680200" w:rsidRDefault="0000415E" w:rsidP="00905B50">
            <w:pPr>
              <w:rPr>
                <w:sz w:val="20"/>
                <w:szCs w:val="20"/>
              </w:rPr>
            </w:pPr>
          </w:p>
        </w:tc>
        <w:tc>
          <w:tcPr>
            <w:tcW w:w="4490" w:type="dxa"/>
            <w:hideMark/>
          </w:tcPr>
          <w:p w14:paraId="577C0AEF" w14:textId="77777777" w:rsidR="00905B50" w:rsidRDefault="00905B50" w:rsidP="00905B50">
            <w:pPr>
              <w:rPr>
                <w:sz w:val="20"/>
                <w:szCs w:val="20"/>
              </w:rPr>
            </w:pPr>
            <w:r>
              <w:t xml:space="preserve">Ms. Amie Wright </w:t>
            </w:r>
            <w:r>
              <w:rPr>
                <w:sz w:val="20"/>
                <w:szCs w:val="20"/>
              </w:rPr>
              <w:t>(BE Assessment Coordinator)</w:t>
            </w:r>
          </w:p>
          <w:p w14:paraId="5A3879C9" w14:textId="77777777" w:rsidR="00F5552F" w:rsidRDefault="00F5552F" w:rsidP="00F5552F">
            <w:pPr>
              <w:rPr>
                <w:sz w:val="20"/>
                <w:szCs w:val="20"/>
              </w:rPr>
            </w:pPr>
            <w:r w:rsidRPr="00F10460">
              <w:t xml:space="preserve">Dr. David Tarailo </w:t>
            </w:r>
            <w:r w:rsidRPr="00460C99">
              <w:rPr>
                <w:sz w:val="20"/>
                <w:szCs w:val="20"/>
              </w:rPr>
              <w:t>(Faculty Senate)</w:t>
            </w:r>
          </w:p>
          <w:p w14:paraId="130B208F" w14:textId="77777777" w:rsidR="00F5552F" w:rsidRDefault="00F5552F" w:rsidP="00F5552F">
            <w:pPr>
              <w:rPr>
                <w:sz w:val="20"/>
                <w:szCs w:val="20"/>
              </w:rPr>
            </w:pPr>
            <w:r>
              <w:t xml:space="preserve">Dr. Magdalene Moy </w:t>
            </w:r>
            <w:r w:rsidRPr="00460C99">
              <w:rPr>
                <w:sz w:val="20"/>
                <w:szCs w:val="20"/>
              </w:rPr>
              <w:t>(T</w:t>
            </w:r>
            <w:r>
              <w:rPr>
                <w:sz w:val="20"/>
                <w:szCs w:val="20"/>
              </w:rPr>
              <w:t>ILT</w:t>
            </w:r>
            <w:r w:rsidRPr="00460C99">
              <w:rPr>
                <w:sz w:val="20"/>
                <w:szCs w:val="20"/>
              </w:rPr>
              <w:t>)</w:t>
            </w:r>
          </w:p>
          <w:p w14:paraId="4AFA7288" w14:textId="7D187913" w:rsidR="00905B50" w:rsidRPr="0000415E" w:rsidRDefault="00905B50" w:rsidP="00CD2132">
            <w:pPr>
              <w:rPr>
                <w:sz w:val="20"/>
              </w:rPr>
            </w:pPr>
          </w:p>
        </w:tc>
      </w:tr>
      <w:tr w:rsidR="0000415E" w14:paraId="6C9853A4" w14:textId="77777777" w:rsidTr="00407BC6">
        <w:tc>
          <w:tcPr>
            <w:tcW w:w="4860" w:type="dxa"/>
          </w:tcPr>
          <w:p w14:paraId="69F4127B" w14:textId="77777777" w:rsidR="0000415E" w:rsidRDefault="0000415E" w:rsidP="005A2240"/>
        </w:tc>
        <w:tc>
          <w:tcPr>
            <w:tcW w:w="4490" w:type="dxa"/>
          </w:tcPr>
          <w:p w14:paraId="5375E328" w14:textId="77777777" w:rsidR="0000415E" w:rsidRDefault="0000415E" w:rsidP="005A2240"/>
        </w:tc>
      </w:tr>
    </w:tbl>
    <w:p w14:paraId="587E802F" w14:textId="77777777" w:rsidR="005A2240" w:rsidRPr="004704AB" w:rsidRDefault="005A2240" w:rsidP="00467A04">
      <w:pPr>
        <w:rPr>
          <w:sz w:val="28"/>
        </w:rPr>
      </w:pPr>
    </w:p>
    <w:p w14:paraId="54F9B242" w14:textId="77777777" w:rsidR="00C60D6E" w:rsidRPr="00C60D6E" w:rsidRDefault="00C60D6E" w:rsidP="00C60D6E">
      <w:pPr>
        <w:jc w:val="center"/>
        <w:rPr>
          <w:b/>
          <w:sz w:val="28"/>
          <w:u w:val="single"/>
        </w:rPr>
      </w:pPr>
      <w:r w:rsidRPr="00C60D6E">
        <w:rPr>
          <w:b/>
          <w:sz w:val="28"/>
          <w:u w:val="single"/>
        </w:rPr>
        <w:t>Minutes</w:t>
      </w:r>
    </w:p>
    <w:p w14:paraId="0A38838B" w14:textId="77777777" w:rsidR="008019DE" w:rsidRDefault="008019DE" w:rsidP="00C60D6E"/>
    <w:p w14:paraId="351B1EBF" w14:textId="77777777" w:rsidR="008019DE" w:rsidRPr="008019DE" w:rsidRDefault="008019DE" w:rsidP="00C60D6E">
      <w:pPr>
        <w:rPr>
          <w:b/>
          <w:sz w:val="24"/>
        </w:rPr>
      </w:pPr>
      <w:r w:rsidRPr="00C60D6E">
        <w:rPr>
          <w:b/>
          <w:sz w:val="24"/>
        </w:rPr>
        <w:t>Agenda Item:</w:t>
      </w:r>
    </w:p>
    <w:p w14:paraId="2845AA44" w14:textId="77777777" w:rsidR="00F5552F" w:rsidRDefault="00F5552F" w:rsidP="00F5552F">
      <w:pPr>
        <w:pStyle w:val="ListParagraph"/>
        <w:numPr>
          <w:ilvl w:val="0"/>
          <w:numId w:val="1"/>
        </w:numPr>
        <w:ind w:left="360"/>
      </w:pPr>
      <w:r>
        <w:t>AY2024 Program Assessment of Student Learning reporting, reviews, survey responses, winter convocation award winners, and review’s inter-rater reliability metrics.</w:t>
      </w:r>
    </w:p>
    <w:p w14:paraId="63C7754C" w14:textId="77777777" w:rsidR="00473690" w:rsidRPr="00473690" w:rsidRDefault="00473690" w:rsidP="00473690">
      <w:pPr>
        <w:pStyle w:val="ListParagraph"/>
        <w:ind w:left="360"/>
        <w:rPr>
          <w:b/>
        </w:rPr>
      </w:pPr>
    </w:p>
    <w:p w14:paraId="1D2D4112" w14:textId="00F7220F" w:rsidR="005E78AC" w:rsidRPr="002B2204" w:rsidRDefault="00DE302A" w:rsidP="00B959E6">
      <w:pPr>
        <w:rPr>
          <w:b/>
        </w:rPr>
      </w:pPr>
      <w:r w:rsidRPr="008019DE">
        <w:rPr>
          <w:b/>
        </w:rPr>
        <w:t>Discussion:</w:t>
      </w:r>
    </w:p>
    <w:p w14:paraId="3525FC67" w14:textId="09DFE334" w:rsidR="00FF734A" w:rsidRDefault="002B2204" w:rsidP="00B959E6">
      <w:r>
        <w:t xml:space="preserve">The LAC </w:t>
      </w:r>
      <w:r w:rsidR="00F5552F">
        <w:t xml:space="preserve">Chair </w:t>
      </w:r>
      <w:r w:rsidR="00E84CF4">
        <w:t xml:space="preserve">walked </w:t>
      </w:r>
      <w:r w:rsidR="00F5552F">
        <w:t>the committee through the presentation he gave to Academic Counsel on January 7</w:t>
      </w:r>
      <w:r w:rsidR="00F5552F" w:rsidRPr="00F5552F">
        <w:rPr>
          <w:vertAlign w:val="superscript"/>
        </w:rPr>
        <w:t>th</w:t>
      </w:r>
      <w:r w:rsidR="00F5552F">
        <w:t xml:space="preserve"> which outlined AY2024 program’s Assessment of Student Learning processes </w:t>
      </w:r>
      <w:r w:rsidR="00F5552F">
        <w:rPr>
          <w:i/>
          <w:iCs/>
        </w:rPr>
        <w:t xml:space="preserve">(participation, reviewed performance, </w:t>
      </w:r>
      <w:r w:rsidR="00CB60FE">
        <w:rPr>
          <w:i/>
          <w:iCs/>
        </w:rPr>
        <w:t>self-reflections</w:t>
      </w:r>
      <w:r w:rsidR="00F5552F">
        <w:rPr>
          <w:i/>
          <w:iCs/>
        </w:rPr>
        <w:t xml:space="preserve"> (survey responses), selection of assessment award winners, and the overall thoughts from </w:t>
      </w:r>
      <w:r w:rsidR="00CB60FE">
        <w:rPr>
          <w:i/>
          <w:iCs/>
        </w:rPr>
        <w:t>University Director of Assessment)</w:t>
      </w:r>
      <w:r w:rsidR="00CB60FE">
        <w:t xml:space="preserve">. Overall, 91% of programs participated in the program assessment of student learning process in AY2024 as demonstrated through the submission of a report. In total, </w:t>
      </w:r>
      <w:proofErr w:type="gramStart"/>
      <w:r w:rsidR="00CB60FE">
        <w:t>80</w:t>
      </w:r>
      <w:proofErr w:type="gramEnd"/>
      <w:r w:rsidR="00CB60FE">
        <w:t xml:space="preserve"> assessment reports were submitted, which covered 70 of the 77 expected reports.</w:t>
      </w:r>
      <w:r w:rsidR="00E84CF4">
        <w:t xml:space="preserve"> Of those </w:t>
      </w:r>
      <w:proofErr w:type="gramStart"/>
      <w:r w:rsidR="00E84CF4">
        <w:t>80</w:t>
      </w:r>
      <w:proofErr w:type="gramEnd"/>
      <w:r w:rsidR="00E84CF4">
        <w:t xml:space="preserve"> reports, 54 were reviewed by the LAC as they submitted the university’s standardized reporting form </w:t>
      </w:r>
      <w:r w:rsidR="00E84CF4">
        <w:rPr>
          <w:i/>
          <w:iCs/>
        </w:rPr>
        <w:t>(programs with specialized accreditation have the option of submitting an alternative form if their specialized accreditation outlines a student learning assessment process they must follow)</w:t>
      </w:r>
      <w:r w:rsidR="00E84CF4">
        <w:t>.</w:t>
      </w:r>
      <w:r w:rsidR="00CB60FE">
        <w:t xml:space="preserve"> As AY2024 participation was the last year aligned with the prior University’s Strategic Plan strategy 1.2, it was great to see the 91% participation rate exceeded not only the 80% benchmark goal set for Year 5, but also wrapped up a great area of progress over the </w:t>
      </w:r>
      <w:r w:rsidR="00E84CF4">
        <w:t xml:space="preserve">5-year </w:t>
      </w:r>
      <w:r w:rsidR="00CB60FE">
        <w:t>strategic plan as we moved from the initial base in 2019 of just 57% of programs participating in program assessment of student learning processes. Moving forward, emphasis in the new strategic plan will advance beyond just participation and focus more on processes delivering results: improvement in student learning.</w:t>
      </w:r>
    </w:p>
    <w:p w14:paraId="2FCD1AF1" w14:textId="77777777" w:rsidR="00CB60FE" w:rsidRDefault="00CB60FE" w:rsidP="00B959E6"/>
    <w:p w14:paraId="21034BE6" w14:textId="77777777" w:rsidR="001811AA" w:rsidRDefault="00CB60FE" w:rsidP="00B959E6">
      <w:r>
        <w:t xml:space="preserve">Reviews of assessment reports </w:t>
      </w:r>
      <w:proofErr w:type="gramStart"/>
      <w:r>
        <w:t>in the aggregate</w:t>
      </w:r>
      <w:proofErr w:type="gramEnd"/>
      <w:r>
        <w:t xml:space="preserve"> showed continued year-over-year declines in 7 of-the 8 reviewed criteria as indicated by the % of programs reviewed at the highest 2 levels of performance. </w:t>
      </w:r>
      <w:r w:rsidR="0074583A">
        <w:t xml:space="preserve">The </w:t>
      </w:r>
      <w:r w:rsidR="0074583A">
        <w:lastRenderedPageBreak/>
        <w:t xml:space="preserve">LAC Chair outlined his thoughts on why he believed these declines occurred, they were: </w:t>
      </w:r>
      <w:r w:rsidR="0074583A">
        <w:rPr>
          <w:i/>
          <w:iCs/>
        </w:rPr>
        <w:t xml:space="preserve">1) 8 programs who did not submit reports for review in AY2023 submitted in AY2024 (were indicated to be at more of an “infancy stage” in their process; 2) the continued alignment of expectations amongst LAC members through both the refinements of the rubric and norming session that took place in the Fall. </w:t>
      </w:r>
      <w:proofErr w:type="gramStart"/>
      <w:r w:rsidR="0074583A" w:rsidRPr="0074583A">
        <w:t>Both of these</w:t>
      </w:r>
      <w:proofErr w:type="gramEnd"/>
      <w:r w:rsidR="0074583A" w:rsidRPr="0074583A">
        <w:t xml:space="preserve"> </w:t>
      </w:r>
      <w:proofErr w:type="gramStart"/>
      <w:r w:rsidR="0074583A" w:rsidRPr="0074583A">
        <w:t>items</w:t>
      </w:r>
      <w:proofErr w:type="gramEnd"/>
      <w:r w:rsidR="0074583A" w:rsidRPr="0074583A">
        <w:t xml:space="preserve"> allowed for better awareness by reviewers of what elements we are looking for in reports to garner higher level scoring in the reviewed criteria </w:t>
      </w:r>
      <w:r w:rsidR="0074583A">
        <w:rPr>
          <w:i/>
          <w:iCs/>
        </w:rPr>
        <w:t>(more on this in the inter-rater reliability discussion)</w:t>
      </w:r>
      <w:r w:rsidR="0074583A">
        <w:t xml:space="preserve">. </w:t>
      </w:r>
    </w:p>
    <w:p w14:paraId="4BAF9942" w14:textId="77777777" w:rsidR="001811AA" w:rsidRDefault="001811AA" w:rsidP="00B959E6"/>
    <w:p w14:paraId="196962E9" w14:textId="5D227162" w:rsidR="00CB60FE" w:rsidRDefault="0074583A" w:rsidP="00B959E6">
      <w:r>
        <w:t xml:space="preserve">The assessment awards </w:t>
      </w:r>
      <w:proofErr w:type="gramStart"/>
      <w:r>
        <w:t>were selected</w:t>
      </w:r>
      <w:proofErr w:type="gramEnd"/>
      <w:r>
        <w:t xml:space="preserve"> by the LAC Chair once again in a consistent </w:t>
      </w:r>
      <w:r w:rsidR="001811AA">
        <w:t>manner compared</w:t>
      </w:r>
      <w:r>
        <w:t xml:space="preserve"> to the previous AY, in that, they were based on the review of reports conducted by the LAC. One slight modification occurred in the selection of the “Advancing Assessment Award</w:t>
      </w:r>
      <w:r w:rsidR="0049363C">
        <w:t>,</w:t>
      </w:r>
      <w:r>
        <w:t>” as there has now been 3-years of consistent reviews</w:t>
      </w:r>
      <w:r w:rsidR="0049363C">
        <w:t>, this</w:t>
      </w:r>
      <w:r>
        <w:t xml:space="preserve"> allowed for </w:t>
      </w:r>
      <w:r w:rsidR="001811AA">
        <w:t xml:space="preserve">incorporating both year-over-year and 3-year progression by programs to </w:t>
      </w:r>
      <w:proofErr w:type="gramStart"/>
      <w:r w:rsidR="001811AA">
        <w:t>be reviewed</w:t>
      </w:r>
      <w:proofErr w:type="gramEnd"/>
      <w:r w:rsidR="001811AA">
        <w:t>. Based on both the year-over-year and 3-year progression metrics, the clear winner was the BA in Chemistry program. The BA Chemistry program progressed from no submission of an assessment report in AY2022, to submitting an outlined plan of attack in AY2023, to</w:t>
      </w:r>
      <w:r w:rsidR="0049363C">
        <w:t xml:space="preserve"> finally</w:t>
      </w:r>
      <w:r w:rsidR="001811AA">
        <w:t xml:space="preserve"> executing on the identified assessment plan in AY2024’s report. This evidence of progression, to the LAC Chair, exemplifies exactly what we are looking for in the Advancing Assessment Award</w:t>
      </w:r>
      <w:proofErr w:type="gramStart"/>
      <w:r w:rsidR="001811AA">
        <w:t xml:space="preserve">.  </w:t>
      </w:r>
      <w:proofErr w:type="gramEnd"/>
      <w:r w:rsidR="001811AA">
        <w:t xml:space="preserve">The “Closing of the Loop Award” also followed a consistent selection approach taken over the previous 2 academic years, in that, programs evaluated by a minimum of 2 reviewers who rated the “Closing of the Loop” criteria at the highest level </w:t>
      </w:r>
      <w:r w:rsidR="001811AA">
        <w:rPr>
          <w:i/>
          <w:iCs/>
        </w:rPr>
        <w:t>(level 3)</w:t>
      </w:r>
      <w:r w:rsidR="001811AA">
        <w:t xml:space="preserve"> were considered for selection of the award. The LAC Chair then reviewed all program </w:t>
      </w:r>
      <w:proofErr w:type="gramStart"/>
      <w:r w:rsidR="001811AA">
        <w:t>reports</w:t>
      </w:r>
      <w:proofErr w:type="gramEnd"/>
      <w:r w:rsidR="001811AA">
        <w:t xml:space="preserve"> who met </w:t>
      </w:r>
      <w:r w:rsidR="00664223">
        <w:t>this criterion</w:t>
      </w:r>
      <w:r w:rsidR="001811AA">
        <w:t xml:space="preserve"> for ultimate selection. This year’s selected winner, the Bachelor program from Tourism and Hospitality Management had clearly met the bar of achievement to </w:t>
      </w:r>
      <w:proofErr w:type="gramStart"/>
      <w:r w:rsidR="001811AA">
        <w:t>be selected</w:t>
      </w:r>
      <w:proofErr w:type="gramEnd"/>
      <w:r w:rsidR="001811AA">
        <w:t>. The THM program evidenced a gap in student learning in a previous academic year on one of their PLO’s, they subsequently outlined specific action items to</w:t>
      </w:r>
      <w:r w:rsidR="00664223">
        <w:t xml:space="preserve"> be</w:t>
      </w:r>
      <w:r w:rsidR="001811AA">
        <w:t xml:space="preserve"> </w:t>
      </w:r>
      <w:r w:rsidR="00664223">
        <w:t>implemented</w:t>
      </w:r>
      <w:r w:rsidR="001811AA">
        <w:t xml:space="preserve"> to attempt to address this gap, the program implemented the action items in the latest AY and evidenced improvement in student learning in the</w:t>
      </w:r>
      <w:r w:rsidR="00664223">
        <w:t>ir</w:t>
      </w:r>
      <w:r w:rsidR="001811AA">
        <w:t xml:space="preserve"> assessment</w:t>
      </w:r>
      <w:r w:rsidR="00664223">
        <w:t xml:space="preserve"> results</w:t>
      </w:r>
      <w:r w:rsidR="001811AA">
        <w:t>. Again, these results exemplify what it means to close-the-loop in student learning.</w:t>
      </w:r>
    </w:p>
    <w:p w14:paraId="04D41F20" w14:textId="77777777" w:rsidR="00435A41" w:rsidRDefault="00435A41" w:rsidP="00B959E6"/>
    <w:p w14:paraId="0E620062" w14:textId="31475F18" w:rsidR="00435A41" w:rsidRPr="005E34BD" w:rsidRDefault="00435A41" w:rsidP="00B959E6">
      <w:r>
        <w:t xml:space="preserve">A brief walk-through of the survey results from programs submitting their assessment of student learning reports </w:t>
      </w:r>
      <w:proofErr w:type="gramStart"/>
      <w:r>
        <w:t>was conducted</w:t>
      </w:r>
      <w:proofErr w:type="gramEnd"/>
      <w:r>
        <w:t xml:space="preserve">. Overall, responses were </w:t>
      </w:r>
      <w:proofErr w:type="gramStart"/>
      <w:r>
        <w:t>fairly consistent</w:t>
      </w:r>
      <w:proofErr w:type="gramEnd"/>
      <w:r>
        <w:t xml:space="preserve"> in </w:t>
      </w:r>
      <w:proofErr w:type="gramStart"/>
      <w:r>
        <w:t>AY2024</w:t>
      </w:r>
      <w:proofErr w:type="gramEnd"/>
      <w:r>
        <w:t xml:space="preserve"> with those of AY2023. A few highlights mentioned: Department Chairs/Coordinators continue to be heavily involved in contributing/reviewing reports as are 1 or more faculty members; 10% more programs indicated a faculty who teaches online contributed/reviewed the assessment of student learning report; </w:t>
      </w:r>
      <w:r w:rsidR="005E34BD">
        <w:t xml:space="preserve">&lt;15% of programs indicated an adjunct faculty contributed/reviewed the assessment report; few programs </w:t>
      </w:r>
      <w:r w:rsidR="005E34BD">
        <w:rPr>
          <w:i/>
          <w:iCs/>
        </w:rPr>
        <w:t>(&lt;10%)</w:t>
      </w:r>
      <w:r w:rsidR="005E34BD">
        <w:t xml:space="preserve"> indicated they did not have the basic items </w:t>
      </w:r>
      <w:r w:rsidR="005E34BD">
        <w:rPr>
          <w:i/>
          <w:iCs/>
        </w:rPr>
        <w:t>(PLOs, curriculum map, assessment plan)</w:t>
      </w:r>
      <w:r w:rsidR="005E34BD">
        <w:t xml:space="preserve"> and ~90% indicated they made a decision or took an action informed by assessment. These survey results indicate programs find themselves in a similar</w:t>
      </w:r>
      <w:r w:rsidR="008D4B5C">
        <w:t>,</w:t>
      </w:r>
      <w:r w:rsidR="005E34BD">
        <w:t xml:space="preserve"> to slightly improved</w:t>
      </w:r>
      <w:r w:rsidR="008D4B5C">
        <w:t>,</w:t>
      </w:r>
      <w:r w:rsidR="005E34BD">
        <w:t xml:space="preserve"> position when it comes to program assessment of student learning when compared to the prior year.</w:t>
      </w:r>
    </w:p>
    <w:p w14:paraId="6ADD6307" w14:textId="77777777" w:rsidR="00664223" w:rsidRDefault="00664223" w:rsidP="00B959E6"/>
    <w:p w14:paraId="36E80255" w14:textId="2D7BC934" w:rsidR="00664223" w:rsidRDefault="00664223" w:rsidP="00B959E6">
      <w:r>
        <w:t xml:space="preserve">Finally, the LAC Chair walked through the inter-rater reliability scores stemming from the AY2024 reviews of program assessment of student learning reports. Overall, compared to AY2023 reviews, AY2024 reviews improved in </w:t>
      </w:r>
      <w:proofErr w:type="gramStart"/>
      <w:r>
        <w:t>both ‘%</w:t>
      </w:r>
      <w:proofErr w:type="gramEnd"/>
      <w:r>
        <w:t xml:space="preserve"> agreement” and ‘% adjacent’ scoring although improvements at the individual review criteria were not uniform. The largest improvement in ‘% Agreement’ scoring occurred in the ‘Review and Analysis’ </w:t>
      </w:r>
      <w:r>
        <w:rPr>
          <w:i/>
          <w:iCs/>
        </w:rPr>
        <w:t>(+15%)</w:t>
      </w:r>
      <w:r>
        <w:t xml:space="preserve">, ‘Assessment Measures’ </w:t>
      </w:r>
      <w:r>
        <w:rPr>
          <w:i/>
          <w:iCs/>
        </w:rPr>
        <w:t>(+10%)</w:t>
      </w:r>
      <w:r>
        <w:t xml:space="preserve">, &amp; ‘Results Data’ </w:t>
      </w:r>
      <w:r>
        <w:rPr>
          <w:i/>
          <w:iCs/>
        </w:rPr>
        <w:t>(+7%)</w:t>
      </w:r>
      <w:r>
        <w:t xml:space="preserve"> criteria whereas the largest improvement in ‘% Adjacent’ scoring occurred also in ‘Assessment Measures’ </w:t>
      </w:r>
      <w:r>
        <w:rPr>
          <w:i/>
          <w:iCs/>
        </w:rPr>
        <w:t>(+15%)</w:t>
      </w:r>
      <w:r>
        <w:t xml:space="preserve"> with ‘Results Data’ &amp; ‘Area of Improvement’ both observing +6% increases in agreement YoY.</w:t>
      </w:r>
      <w:r w:rsidR="00435A41">
        <w:t xml:space="preserve"> Review criteria of ‘Targets and Benchmarks</w:t>
      </w:r>
      <w:proofErr w:type="gramStart"/>
      <w:r w:rsidR="00435A41">
        <w:t>’,</w:t>
      </w:r>
      <w:proofErr w:type="gramEnd"/>
      <w:r w:rsidR="00435A41">
        <w:t xml:space="preserve"> ‘Number of PLOs measured’, as well as ‘Action Plan for Next Year’ each saw declines in both ‘% Agreement’ and ‘% Adjacent’ scoring YoY, these could be areas of review norming focus to highlight prior to our next review cycle.</w:t>
      </w:r>
    </w:p>
    <w:p w14:paraId="10B91214" w14:textId="77777777" w:rsidR="00435A41" w:rsidRDefault="00435A41" w:rsidP="00B959E6"/>
    <w:p w14:paraId="74D9AE18" w14:textId="1946687F" w:rsidR="00435A41" w:rsidRPr="00664223" w:rsidRDefault="00435A41" w:rsidP="00B959E6">
      <w:r>
        <w:t>In total</w:t>
      </w:r>
      <w:r w:rsidR="008D4B5C">
        <w:t>,</w:t>
      </w:r>
      <w:r>
        <w:t xml:space="preserve"> the LAC Chair outlined he was </w:t>
      </w:r>
      <w:proofErr w:type="gramStart"/>
      <w:r>
        <w:t>very proud</w:t>
      </w:r>
      <w:proofErr w:type="gramEnd"/>
      <w:r>
        <w:t xml:space="preserve"> of the work the LAC conducted in the latest review cycle as well as the progress programs are making in the</w:t>
      </w:r>
      <w:r w:rsidR="008D4B5C">
        <w:t>ir</w:t>
      </w:r>
      <w:r>
        <w:t xml:space="preserve"> assessment of student learning processes. With that</w:t>
      </w:r>
      <w:r w:rsidR="005E34BD">
        <w:t>,</w:t>
      </w:r>
      <w:r>
        <w:t xml:space="preserve"> the Chair </w:t>
      </w:r>
      <w:r w:rsidR="005E34BD">
        <w:t>opened</w:t>
      </w:r>
      <w:r>
        <w:t xml:space="preserve"> the floor for thoughts, observations, or comments from LAC members:</w:t>
      </w:r>
    </w:p>
    <w:p w14:paraId="6B3E242A" w14:textId="77777777" w:rsidR="002C52C5" w:rsidRDefault="002C52C5" w:rsidP="00B959E6"/>
    <w:p w14:paraId="3E536708" w14:textId="626C90B4" w:rsidR="002C52C5" w:rsidRDefault="002C52C5" w:rsidP="00B959E6">
      <w:proofErr w:type="gramStart"/>
      <w:r>
        <w:t>Many</w:t>
      </w:r>
      <w:proofErr w:type="gramEnd"/>
      <w:r>
        <w:t xml:space="preserve"> good points were brought up by committee members, some were:</w:t>
      </w:r>
    </w:p>
    <w:p w14:paraId="4257BE7B" w14:textId="48F9DAAF" w:rsidR="002C52C5" w:rsidRDefault="00435A41" w:rsidP="002C52C5">
      <w:pPr>
        <w:pStyle w:val="ListParagraph"/>
        <w:numPr>
          <w:ilvl w:val="0"/>
          <w:numId w:val="36"/>
        </w:numPr>
      </w:pPr>
      <w:r>
        <w:t xml:space="preserve">A committee member noticed the reviews of the reports from their area were </w:t>
      </w:r>
      <w:r w:rsidR="008D4B5C">
        <w:t>dissimilar</w:t>
      </w:r>
      <w:r>
        <w:t xml:space="preserve"> and left the programs a bit confused on what to do, if anything, with the feedback. The committee member outlined they believed we still have </w:t>
      </w:r>
      <w:proofErr w:type="gramStart"/>
      <w:r>
        <w:t>plenty of</w:t>
      </w:r>
      <w:proofErr w:type="gramEnd"/>
      <w:r>
        <w:t xml:space="preserve"> work to do as a committee to ensure more consistent reviews are conducted on program reports.</w:t>
      </w:r>
    </w:p>
    <w:p w14:paraId="150E0F3B" w14:textId="30EDD064" w:rsidR="002C52C5" w:rsidRDefault="005E34BD" w:rsidP="002C52C5">
      <w:pPr>
        <w:pStyle w:val="ListParagraph"/>
        <w:numPr>
          <w:ilvl w:val="0"/>
          <w:numId w:val="36"/>
        </w:numPr>
      </w:pPr>
      <w:r>
        <w:t xml:space="preserve">A couple committee members outlined additional clarification on what the expectations for adjunct faculty in the assessment of student learning process should be. This </w:t>
      </w:r>
      <w:proofErr w:type="gramStart"/>
      <w:r>
        <w:t>was brought</w:t>
      </w:r>
      <w:proofErr w:type="gramEnd"/>
      <w:r>
        <w:t xml:space="preserve"> up in response to the low </w:t>
      </w:r>
      <w:r>
        <w:rPr>
          <w:i/>
          <w:iCs/>
        </w:rPr>
        <w:t>(&lt;15%)</w:t>
      </w:r>
      <w:r>
        <w:t xml:space="preserve"> of programs indicating adjunct faculty “contributed to/reviewed their assessment report prior to submission.” The thought was participation in the assessment of student learning process could be/is beyond their contractual obligation </w:t>
      </w:r>
      <w:r w:rsidR="00ED532D">
        <w:t xml:space="preserve">and </w:t>
      </w:r>
      <w:proofErr w:type="gramStart"/>
      <w:r w:rsidR="00ED532D">
        <w:t>perhaps creates</w:t>
      </w:r>
      <w:proofErr w:type="gramEnd"/>
      <w:r w:rsidR="00ED532D">
        <w:t xml:space="preserve"> an ethical situation in expecting them to be involved. The LAC Chair offered his perspective which was “are adjunct faculty communicated with about assessment results, particularly when changes </w:t>
      </w:r>
      <w:proofErr w:type="gramStart"/>
      <w:r w:rsidR="00ED532D">
        <w:t>are identified</w:t>
      </w:r>
      <w:proofErr w:type="gramEnd"/>
      <w:r w:rsidR="00ED532D">
        <w:t xml:space="preserve">? </w:t>
      </w:r>
      <w:proofErr w:type="gramStart"/>
      <w:r w:rsidR="002A1EDC">
        <w:t>A number of</w:t>
      </w:r>
      <w:proofErr w:type="gramEnd"/>
      <w:r w:rsidR="00ED532D">
        <w:t xml:space="preserve"> programs rely heavily on adjuncts and if communication with them is not occurring the ability for the program’s changes to have impact on results could be muted.” It </w:t>
      </w:r>
      <w:proofErr w:type="gramStart"/>
      <w:r w:rsidR="00ED532D">
        <w:t>was noted</w:t>
      </w:r>
      <w:proofErr w:type="gramEnd"/>
      <w:r w:rsidR="00ED532D">
        <w:t xml:space="preserve"> by another LAC</w:t>
      </w:r>
      <w:r w:rsidR="008D4B5C">
        <w:t xml:space="preserve"> member</w:t>
      </w:r>
      <w:r w:rsidR="00ED532D">
        <w:t>, in some cases, not all, assessments take place often in the highest-level courses in the program</w:t>
      </w:r>
      <w:r w:rsidR="008D4B5C">
        <w:t xml:space="preserve"> </w:t>
      </w:r>
      <w:r w:rsidR="008D4B5C">
        <w:rPr>
          <w:i/>
          <w:iCs/>
        </w:rPr>
        <w:t>(often capstone)</w:t>
      </w:r>
      <w:r w:rsidR="00ED532D">
        <w:t xml:space="preserve"> which often are not taught by adjuncts.</w:t>
      </w:r>
    </w:p>
    <w:p w14:paraId="08DA5435" w14:textId="1324F6FE" w:rsidR="00ED532D" w:rsidRDefault="00ED532D" w:rsidP="002C52C5">
      <w:pPr>
        <w:pStyle w:val="ListParagraph"/>
        <w:numPr>
          <w:ilvl w:val="0"/>
          <w:numId w:val="36"/>
        </w:numPr>
      </w:pPr>
      <w:r>
        <w:t xml:space="preserve">There were mixed reviews on committee members ease on applying the updated review rubric to assessment reports. Some found the norming sessions helped guide them to better deployment of the rubric whereas others outlined it simply depended on the report in which they were reviewing </w:t>
      </w:r>
      <w:r>
        <w:rPr>
          <w:i/>
          <w:iCs/>
        </w:rPr>
        <w:t xml:space="preserve">(well done reports were easy, those less well done remained </w:t>
      </w:r>
      <w:proofErr w:type="gramStart"/>
      <w:r>
        <w:rPr>
          <w:i/>
          <w:iCs/>
        </w:rPr>
        <w:t>somewhat difficult</w:t>
      </w:r>
      <w:proofErr w:type="gramEnd"/>
      <w:r>
        <w:rPr>
          <w:i/>
          <w:iCs/>
        </w:rPr>
        <w:t>)</w:t>
      </w:r>
      <w:r w:rsidR="001B31CD">
        <w:t>. New LAC members provided feedback that the norming sessions were helpful to better understand what we are doing and trying to accomplish with the reviews.</w:t>
      </w:r>
    </w:p>
    <w:p w14:paraId="6222E456" w14:textId="77777777" w:rsidR="002C52C5" w:rsidRDefault="002C52C5" w:rsidP="00B959E6"/>
    <w:p w14:paraId="5747F827" w14:textId="77777777" w:rsidR="007750E6" w:rsidRDefault="007750E6" w:rsidP="00DE302A"/>
    <w:p w14:paraId="44362C0F" w14:textId="6BE8A67D" w:rsidR="00DE302A" w:rsidRDefault="00DE302A" w:rsidP="00DE302A">
      <w:pPr>
        <w:rPr>
          <w:b/>
        </w:rPr>
      </w:pPr>
      <w:r>
        <w:rPr>
          <w:b/>
        </w:rPr>
        <w:t>Conclusion:</w:t>
      </w:r>
    </w:p>
    <w:p w14:paraId="12FBA588" w14:textId="52D1F292" w:rsidR="004C76FE" w:rsidRPr="00F87D62" w:rsidRDefault="001B31CD" w:rsidP="00DE302A">
      <w:r>
        <w:t>The LAC Chair outlined he did not envision substantial changes to the assessment process for AY2025 and welcomed additional thoughts on</w:t>
      </w:r>
      <w:r w:rsidR="008D4B5C">
        <w:t xml:space="preserve"> what</w:t>
      </w:r>
      <w:r>
        <w:t xml:space="preserve"> the committee should focus on for the remainder of the academic year.</w:t>
      </w:r>
    </w:p>
    <w:p w14:paraId="118BEBAE" w14:textId="77777777" w:rsidR="000B79A1" w:rsidRPr="003F3FE8" w:rsidRDefault="000B79A1" w:rsidP="00DE302A"/>
    <w:p w14:paraId="7A4A22AD" w14:textId="77777777" w:rsidR="00DE302A" w:rsidRDefault="00DE302A" w:rsidP="00DE302A">
      <w:r>
        <w:rPr>
          <w:b/>
        </w:rPr>
        <w:t>Action Items:</w:t>
      </w:r>
    </w:p>
    <w:p w14:paraId="753421BB" w14:textId="57129940" w:rsidR="00295E95" w:rsidRPr="008D4B5C" w:rsidRDefault="00ED532D" w:rsidP="008D4B5C">
      <w:pPr>
        <w:pStyle w:val="ListParagraph"/>
        <w:numPr>
          <w:ilvl w:val="0"/>
          <w:numId w:val="35"/>
        </w:numPr>
        <w:rPr>
          <w:i/>
          <w:iCs/>
        </w:rPr>
      </w:pPr>
      <w:r>
        <w:rPr>
          <w:i/>
          <w:iCs/>
        </w:rPr>
        <w:t xml:space="preserve">AY2024 interrater reliability metrics and the comparison to AY2023 will </w:t>
      </w:r>
      <w:proofErr w:type="gramStart"/>
      <w:r>
        <w:rPr>
          <w:i/>
          <w:iCs/>
        </w:rPr>
        <w:t>be provided</w:t>
      </w:r>
      <w:proofErr w:type="gramEnd"/>
      <w:r>
        <w:rPr>
          <w:i/>
          <w:iCs/>
        </w:rPr>
        <w:t xml:space="preserve"> to Academic Counsel </w:t>
      </w:r>
      <w:r w:rsidR="00295E95">
        <w:rPr>
          <w:i/>
          <w:iCs/>
        </w:rPr>
        <w:t>(LAC Chair)</w:t>
      </w:r>
    </w:p>
    <w:p w14:paraId="5DFA20AC" w14:textId="025E42F4" w:rsidR="00DE302A" w:rsidRDefault="00DE302A" w:rsidP="00DE302A"/>
    <w:p w14:paraId="5C34F3D0" w14:textId="77777777" w:rsidR="00646C99" w:rsidRDefault="002A1EDC" w:rsidP="00646C99">
      <w:r>
        <w:pict w14:anchorId="0DE318A4">
          <v:rect id="_x0000_i1025" style="width:468pt;height:2pt" o:hralign="center" o:hrstd="t" o:hrnoshade="t" o:hr="t" fillcolor="black [3213]" stroked="f"/>
        </w:pict>
      </w:r>
    </w:p>
    <w:p w14:paraId="07616E15" w14:textId="77777777" w:rsidR="009D0AB6" w:rsidRDefault="009D0AB6" w:rsidP="009D0AB6"/>
    <w:p w14:paraId="3FC8D65F" w14:textId="77777777" w:rsidR="009D0AB6" w:rsidRPr="00655294" w:rsidRDefault="009D0AB6" w:rsidP="009D0AB6">
      <w:pPr>
        <w:rPr>
          <w:i/>
          <w:iCs/>
        </w:rPr>
      </w:pPr>
      <w:r>
        <w:rPr>
          <w:i/>
          <w:iCs/>
        </w:rPr>
        <w:t>End of Minutes</w:t>
      </w:r>
    </w:p>
    <w:p w14:paraId="56518CAA" w14:textId="77777777" w:rsidR="009D0AB6" w:rsidRPr="005D789E" w:rsidRDefault="009D0AB6" w:rsidP="008064EC"/>
    <w:sectPr w:rsidR="009D0AB6" w:rsidRPr="005D789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676CE0"/>
    <w:multiLevelType w:val="hybridMultilevel"/>
    <w:tmpl w:val="4AC0009A"/>
    <w:lvl w:ilvl="0" w:tplc="F4A030C0">
      <w:start w:val="4"/>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D024D8"/>
    <w:multiLevelType w:val="hybridMultilevel"/>
    <w:tmpl w:val="5B646DD6"/>
    <w:lvl w:ilvl="0" w:tplc="EC2019A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E22596E"/>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0F82195D"/>
    <w:multiLevelType w:val="hybridMultilevel"/>
    <w:tmpl w:val="86702144"/>
    <w:lvl w:ilvl="0" w:tplc="983A7A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73100C"/>
    <w:multiLevelType w:val="hybridMultilevel"/>
    <w:tmpl w:val="F79847CA"/>
    <w:lvl w:ilvl="0" w:tplc="DB004F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6B29A3"/>
    <w:multiLevelType w:val="hybridMultilevel"/>
    <w:tmpl w:val="C0F29A28"/>
    <w:lvl w:ilvl="0" w:tplc="3FD088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15B325E"/>
    <w:multiLevelType w:val="hybridMultilevel"/>
    <w:tmpl w:val="74AE979C"/>
    <w:lvl w:ilvl="0" w:tplc="FFFFFFFF">
      <w:start w:val="1"/>
      <w:numFmt w:val="decimal"/>
      <w:lvlText w:val="%1."/>
      <w:lvlJc w:val="left"/>
      <w:pPr>
        <w:ind w:left="720" w:hanging="360"/>
      </w:pPr>
    </w:lvl>
    <w:lvl w:ilvl="1" w:tplc="FFFFFFFF">
      <w:start w:val="1"/>
      <w:numFmt w:val="lowerLetter"/>
      <w:lvlText w:val="%2."/>
      <w:lvlJc w:val="left"/>
      <w:pPr>
        <w:ind w:left="1440" w:hanging="360"/>
      </w:pPr>
      <w:rPr>
        <w:rFonts w:ascii="Calibri" w:eastAsiaTheme="minorHAnsi" w:hAnsi="Calibri" w:cs="Calibri"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 w15:restartNumberingAfterBreak="0">
    <w:nsid w:val="319841F1"/>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31F37F0F"/>
    <w:multiLevelType w:val="hybridMultilevel"/>
    <w:tmpl w:val="76D8C562"/>
    <w:lvl w:ilvl="0" w:tplc="FB56ABE4">
      <w:start w:val="1"/>
      <w:numFmt w:val="lowerRoman"/>
      <w:lvlText w:val="%1."/>
      <w:lvlJc w:val="right"/>
      <w:pPr>
        <w:ind w:left="540" w:hanging="1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37A7CB4"/>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339E675D"/>
    <w:multiLevelType w:val="hybridMultilevel"/>
    <w:tmpl w:val="590A53C6"/>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3AEB12AF"/>
    <w:multiLevelType w:val="hybridMultilevel"/>
    <w:tmpl w:val="69E6F734"/>
    <w:lvl w:ilvl="0" w:tplc="04090013">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B1D0B9A"/>
    <w:multiLevelType w:val="hybridMultilevel"/>
    <w:tmpl w:val="78D28A8C"/>
    <w:lvl w:ilvl="0" w:tplc="EC2019A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6237609"/>
    <w:multiLevelType w:val="hybridMultilevel"/>
    <w:tmpl w:val="2D242DEC"/>
    <w:lvl w:ilvl="0" w:tplc="7AD22590">
      <w:start w:val="5"/>
      <w:numFmt w:val="decimal"/>
      <w:lvlText w:val="%1."/>
      <w:lvlJc w:val="left"/>
      <w:pPr>
        <w:ind w:left="36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47EB4488"/>
    <w:multiLevelType w:val="hybridMultilevel"/>
    <w:tmpl w:val="37F297C0"/>
    <w:lvl w:ilvl="0" w:tplc="CCB6F5A4">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5" w15:restartNumberingAfterBreak="0">
    <w:nsid w:val="49E17FAB"/>
    <w:multiLevelType w:val="hybridMultilevel"/>
    <w:tmpl w:val="9C2E16A6"/>
    <w:lvl w:ilvl="0" w:tplc="D3260A7C">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A0607AF"/>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4A503067"/>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15:restartNumberingAfterBreak="0">
    <w:nsid w:val="55A618D5"/>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574E153C"/>
    <w:multiLevelType w:val="hybridMultilevel"/>
    <w:tmpl w:val="4CDE4752"/>
    <w:lvl w:ilvl="0" w:tplc="5E042CDC">
      <w:start w:val="1"/>
      <w:numFmt w:val="lowerRoman"/>
      <w:lvlText w:val="%1."/>
      <w:lvlJc w:val="right"/>
      <w:pPr>
        <w:ind w:left="180" w:hanging="180"/>
      </w:pPr>
      <w:rPr>
        <w:rFonts w:hint="default"/>
      </w:rPr>
    </w:lvl>
    <w:lvl w:ilvl="1" w:tplc="04090019">
      <w:start w:val="1"/>
      <w:numFmt w:val="lowerLetter"/>
      <w:lvlText w:val="%2."/>
      <w:lvlJc w:val="left"/>
      <w:pPr>
        <w:ind w:left="-540" w:hanging="360"/>
      </w:pPr>
    </w:lvl>
    <w:lvl w:ilvl="2" w:tplc="83002B78">
      <w:start w:val="1"/>
      <w:numFmt w:val="lowerRoman"/>
      <w:lvlText w:val="%3."/>
      <w:lvlJc w:val="right"/>
      <w:pPr>
        <w:ind w:left="180" w:hanging="180"/>
      </w:pPr>
      <w:rPr>
        <w:rFonts w:hint="default"/>
      </w:rPr>
    </w:lvl>
    <w:lvl w:ilvl="3" w:tplc="0409000F">
      <w:start w:val="1"/>
      <w:numFmt w:val="decimal"/>
      <w:lvlText w:val="%4."/>
      <w:lvlJc w:val="left"/>
      <w:pPr>
        <w:ind w:left="900" w:hanging="360"/>
      </w:pPr>
    </w:lvl>
    <w:lvl w:ilvl="4" w:tplc="04090019" w:tentative="1">
      <w:start w:val="1"/>
      <w:numFmt w:val="lowerLetter"/>
      <w:lvlText w:val="%5."/>
      <w:lvlJc w:val="left"/>
      <w:pPr>
        <w:ind w:left="1620" w:hanging="360"/>
      </w:pPr>
    </w:lvl>
    <w:lvl w:ilvl="5" w:tplc="0409001B" w:tentative="1">
      <w:start w:val="1"/>
      <w:numFmt w:val="lowerRoman"/>
      <w:lvlText w:val="%6."/>
      <w:lvlJc w:val="right"/>
      <w:pPr>
        <w:ind w:left="2340" w:hanging="180"/>
      </w:pPr>
    </w:lvl>
    <w:lvl w:ilvl="6" w:tplc="0409000F" w:tentative="1">
      <w:start w:val="1"/>
      <w:numFmt w:val="decimal"/>
      <w:lvlText w:val="%7."/>
      <w:lvlJc w:val="left"/>
      <w:pPr>
        <w:ind w:left="3060" w:hanging="360"/>
      </w:pPr>
    </w:lvl>
    <w:lvl w:ilvl="7" w:tplc="04090019" w:tentative="1">
      <w:start w:val="1"/>
      <w:numFmt w:val="lowerLetter"/>
      <w:lvlText w:val="%8."/>
      <w:lvlJc w:val="left"/>
      <w:pPr>
        <w:ind w:left="3780" w:hanging="360"/>
      </w:pPr>
    </w:lvl>
    <w:lvl w:ilvl="8" w:tplc="0409001B" w:tentative="1">
      <w:start w:val="1"/>
      <w:numFmt w:val="lowerRoman"/>
      <w:lvlText w:val="%9."/>
      <w:lvlJc w:val="right"/>
      <w:pPr>
        <w:ind w:left="4500" w:hanging="180"/>
      </w:pPr>
    </w:lvl>
  </w:abstractNum>
  <w:abstractNum w:abstractNumId="20" w15:restartNumberingAfterBreak="0">
    <w:nsid w:val="584045F9"/>
    <w:multiLevelType w:val="hybridMultilevel"/>
    <w:tmpl w:val="C6D0AD6A"/>
    <w:lvl w:ilvl="0" w:tplc="EC2019A6">
      <w:start w:val="1"/>
      <w:numFmt w:val="decimal"/>
      <w:lvlText w:val="%1."/>
      <w:lvlJc w:val="left"/>
      <w:pPr>
        <w:ind w:left="540" w:hanging="18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AEC5E80"/>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5B7676C7"/>
    <w:multiLevelType w:val="hybridMultilevel"/>
    <w:tmpl w:val="44B43BA0"/>
    <w:lvl w:ilvl="0" w:tplc="04090011">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52D48E2"/>
    <w:multiLevelType w:val="hybridMultilevel"/>
    <w:tmpl w:val="A91AC7BE"/>
    <w:lvl w:ilvl="0" w:tplc="0409000F">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55078A7"/>
    <w:multiLevelType w:val="hybridMultilevel"/>
    <w:tmpl w:val="74AE979C"/>
    <w:lvl w:ilvl="0" w:tplc="0409000F">
      <w:start w:val="1"/>
      <w:numFmt w:val="decimal"/>
      <w:lvlText w:val="%1."/>
      <w:lvlJc w:val="left"/>
      <w:pPr>
        <w:ind w:left="2520" w:hanging="360"/>
      </w:pPr>
    </w:lvl>
    <w:lvl w:ilvl="1" w:tplc="AA6EEE50">
      <w:start w:val="1"/>
      <w:numFmt w:val="lowerLetter"/>
      <w:lvlText w:val="%2."/>
      <w:lvlJc w:val="left"/>
      <w:pPr>
        <w:ind w:left="3240" w:hanging="360"/>
      </w:pPr>
      <w:rPr>
        <w:rFonts w:ascii="Calibri" w:eastAsiaTheme="minorHAnsi" w:hAnsi="Calibri" w:cs="Calibri" w:hint="default"/>
      </w:rPr>
    </w:lvl>
    <w:lvl w:ilvl="2" w:tplc="9ACC12D2">
      <w:start w:val="1"/>
      <w:numFmt w:val="lowerRoman"/>
      <w:lvlText w:val="%3."/>
      <w:lvlJc w:val="right"/>
      <w:pPr>
        <w:ind w:left="3960" w:hanging="180"/>
      </w:pPr>
    </w:lvl>
    <w:lvl w:ilvl="3" w:tplc="0409000F">
      <w:start w:val="1"/>
      <w:numFmt w:val="decimal"/>
      <w:lvlText w:val="%4."/>
      <w:lvlJc w:val="left"/>
      <w:pPr>
        <w:ind w:left="4680" w:hanging="360"/>
      </w:pPr>
    </w:lvl>
    <w:lvl w:ilvl="4" w:tplc="04090019">
      <w:start w:val="1"/>
      <w:numFmt w:val="lowerLetter"/>
      <w:lvlText w:val="%5."/>
      <w:lvlJc w:val="left"/>
      <w:pPr>
        <w:ind w:left="5400" w:hanging="360"/>
      </w:pPr>
    </w:lvl>
    <w:lvl w:ilvl="5" w:tplc="0409001B">
      <w:start w:val="1"/>
      <w:numFmt w:val="lowerRoman"/>
      <w:lvlText w:val="%6."/>
      <w:lvlJc w:val="right"/>
      <w:pPr>
        <w:ind w:left="6120" w:hanging="180"/>
      </w:pPr>
    </w:lvl>
    <w:lvl w:ilvl="6" w:tplc="0409000F">
      <w:start w:val="1"/>
      <w:numFmt w:val="decimal"/>
      <w:lvlText w:val="%7."/>
      <w:lvlJc w:val="left"/>
      <w:pPr>
        <w:ind w:left="6840" w:hanging="360"/>
      </w:pPr>
    </w:lvl>
    <w:lvl w:ilvl="7" w:tplc="04090019">
      <w:start w:val="1"/>
      <w:numFmt w:val="lowerLetter"/>
      <w:lvlText w:val="%8."/>
      <w:lvlJc w:val="left"/>
      <w:pPr>
        <w:ind w:left="7560" w:hanging="360"/>
      </w:pPr>
    </w:lvl>
    <w:lvl w:ilvl="8" w:tplc="0409001B">
      <w:start w:val="1"/>
      <w:numFmt w:val="lowerRoman"/>
      <w:lvlText w:val="%9."/>
      <w:lvlJc w:val="right"/>
      <w:pPr>
        <w:ind w:left="8280" w:hanging="180"/>
      </w:pPr>
    </w:lvl>
  </w:abstractNum>
  <w:abstractNum w:abstractNumId="25" w15:restartNumberingAfterBreak="0">
    <w:nsid w:val="66C26DAF"/>
    <w:multiLevelType w:val="hybridMultilevel"/>
    <w:tmpl w:val="2112035A"/>
    <w:lvl w:ilvl="0" w:tplc="149045B4">
      <w:start w:val="1"/>
      <w:numFmt w:val="bullet"/>
      <w:lvlText w:val="•"/>
      <w:lvlJc w:val="left"/>
      <w:pPr>
        <w:tabs>
          <w:tab w:val="num" w:pos="720"/>
        </w:tabs>
        <w:ind w:left="720" w:hanging="360"/>
      </w:pPr>
      <w:rPr>
        <w:rFonts w:ascii="Arial" w:hAnsi="Arial" w:hint="default"/>
      </w:rPr>
    </w:lvl>
    <w:lvl w:ilvl="1" w:tplc="8AD20328">
      <w:start w:val="1"/>
      <w:numFmt w:val="bullet"/>
      <w:lvlText w:val="•"/>
      <w:lvlJc w:val="left"/>
      <w:pPr>
        <w:tabs>
          <w:tab w:val="num" w:pos="1440"/>
        </w:tabs>
        <w:ind w:left="1440" w:hanging="360"/>
      </w:pPr>
      <w:rPr>
        <w:rFonts w:ascii="Arial" w:hAnsi="Arial" w:hint="default"/>
      </w:rPr>
    </w:lvl>
    <w:lvl w:ilvl="2" w:tplc="848EC82C" w:tentative="1">
      <w:start w:val="1"/>
      <w:numFmt w:val="bullet"/>
      <w:lvlText w:val="•"/>
      <w:lvlJc w:val="left"/>
      <w:pPr>
        <w:tabs>
          <w:tab w:val="num" w:pos="2160"/>
        </w:tabs>
        <w:ind w:left="2160" w:hanging="360"/>
      </w:pPr>
      <w:rPr>
        <w:rFonts w:ascii="Arial" w:hAnsi="Arial" w:hint="default"/>
      </w:rPr>
    </w:lvl>
    <w:lvl w:ilvl="3" w:tplc="D1680C22" w:tentative="1">
      <w:start w:val="1"/>
      <w:numFmt w:val="bullet"/>
      <w:lvlText w:val="•"/>
      <w:lvlJc w:val="left"/>
      <w:pPr>
        <w:tabs>
          <w:tab w:val="num" w:pos="2880"/>
        </w:tabs>
        <w:ind w:left="2880" w:hanging="360"/>
      </w:pPr>
      <w:rPr>
        <w:rFonts w:ascii="Arial" w:hAnsi="Arial" w:hint="default"/>
      </w:rPr>
    </w:lvl>
    <w:lvl w:ilvl="4" w:tplc="C3D42F02" w:tentative="1">
      <w:start w:val="1"/>
      <w:numFmt w:val="bullet"/>
      <w:lvlText w:val="•"/>
      <w:lvlJc w:val="left"/>
      <w:pPr>
        <w:tabs>
          <w:tab w:val="num" w:pos="3600"/>
        </w:tabs>
        <w:ind w:left="3600" w:hanging="360"/>
      </w:pPr>
      <w:rPr>
        <w:rFonts w:ascii="Arial" w:hAnsi="Arial" w:hint="default"/>
      </w:rPr>
    </w:lvl>
    <w:lvl w:ilvl="5" w:tplc="E1CE1A62" w:tentative="1">
      <w:start w:val="1"/>
      <w:numFmt w:val="bullet"/>
      <w:lvlText w:val="•"/>
      <w:lvlJc w:val="left"/>
      <w:pPr>
        <w:tabs>
          <w:tab w:val="num" w:pos="4320"/>
        </w:tabs>
        <w:ind w:left="4320" w:hanging="360"/>
      </w:pPr>
      <w:rPr>
        <w:rFonts w:ascii="Arial" w:hAnsi="Arial" w:hint="default"/>
      </w:rPr>
    </w:lvl>
    <w:lvl w:ilvl="6" w:tplc="9EF21810" w:tentative="1">
      <w:start w:val="1"/>
      <w:numFmt w:val="bullet"/>
      <w:lvlText w:val="•"/>
      <w:lvlJc w:val="left"/>
      <w:pPr>
        <w:tabs>
          <w:tab w:val="num" w:pos="5040"/>
        </w:tabs>
        <w:ind w:left="5040" w:hanging="360"/>
      </w:pPr>
      <w:rPr>
        <w:rFonts w:ascii="Arial" w:hAnsi="Arial" w:hint="default"/>
      </w:rPr>
    </w:lvl>
    <w:lvl w:ilvl="7" w:tplc="A0AEC6F0" w:tentative="1">
      <w:start w:val="1"/>
      <w:numFmt w:val="bullet"/>
      <w:lvlText w:val="•"/>
      <w:lvlJc w:val="left"/>
      <w:pPr>
        <w:tabs>
          <w:tab w:val="num" w:pos="5760"/>
        </w:tabs>
        <w:ind w:left="5760" w:hanging="360"/>
      </w:pPr>
      <w:rPr>
        <w:rFonts w:ascii="Arial" w:hAnsi="Arial" w:hint="default"/>
      </w:rPr>
    </w:lvl>
    <w:lvl w:ilvl="8" w:tplc="9814AEC8"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6E755C7D"/>
    <w:multiLevelType w:val="hybridMultilevel"/>
    <w:tmpl w:val="90F6B91C"/>
    <w:lvl w:ilvl="0" w:tplc="2D9048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711F11DC"/>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15:restartNumberingAfterBreak="0">
    <w:nsid w:val="756564EC"/>
    <w:multiLevelType w:val="hybridMultilevel"/>
    <w:tmpl w:val="CDB66B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77E6593"/>
    <w:multiLevelType w:val="hybridMultilevel"/>
    <w:tmpl w:val="281ABEF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BA078D9"/>
    <w:multiLevelType w:val="hybridMultilevel"/>
    <w:tmpl w:val="49243D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C1E6A07"/>
    <w:multiLevelType w:val="hybridMultilevel"/>
    <w:tmpl w:val="865C1200"/>
    <w:lvl w:ilvl="0" w:tplc="692AEE6E">
      <w:numFmt w:val="bullet"/>
      <w:lvlText w:val=""/>
      <w:lvlJc w:val="left"/>
      <w:pPr>
        <w:ind w:left="720" w:hanging="360"/>
      </w:pPr>
      <w:rPr>
        <w:rFonts w:ascii="Symbol" w:eastAsiaTheme="minorHAns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C726A91"/>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468549404">
    <w:abstractNumId w:val="24"/>
  </w:num>
  <w:num w:numId="2" w16cid:durableId="1500996936">
    <w:abstractNumId w:val="24"/>
  </w:num>
  <w:num w:numId="3" w16cid:durableId="2029594892">
    <w:abstractNumId w:val="2"/>
  </w:num>
  <w:num w:numId="4" w16cid:durableId="1883246522">
    <w:abstractNumId w:val="16"/>
  </w:num>
  <w:num w:numId="5" w16cid:durableId="2051958777">
    <w:abstractNumId w:val="32"/>
  </w:num>
  <w:num w:numId="6" w16cid:durableId="47537239">
    <w:abstractNumId w:val="7"/>
  </w:num>
  <w:num w:numId="7" w16cid:durableId="535002585">
    <w:abstractNumId w:val="18"/>
  </w:num>
  <w:num w:numId="8" w16cid:durableId="272324928">
    <w:abstractNumId w:val="21"/>
  </w:num>
  <w:num w:numId="9" w16cid:durableId="1594971823">
    <w:abstractNumId w:val="17"/>
  </w:num>
  <w:num w:numId="10" w16cid:durableId="2761178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073842026">
    <w:abstractNumId w:val="27"/>
  </w:num>
  <w:num w:numId="12" w16cid:durableId="397024383">
    <w:abstractNumId w:val="9"/>
  </w:num>
  <w:num w:numId="13" w16cid:durableId="1262030679">
    <w:abstractNumId w:val="10"/>
  </w:num>
  <w:num w:numId="14" w16cid:durableId="1313095553">
    <w:abstractNumId w:val="19"/>
  </w:num>
  <w:num w:numId="15" w16cid:durableId="1244028668">
    <w:abstractNumId w:val="15"/>
  </w:num>
  <w:num w:numId="16" w16cid:durableId="477891103">
    <w:abstractNumId w:val="11"/>
  </w:num>
  <w:num w:numId="17" w16cid:durableId="364523803">
    <w:abstractNumId w:val="4"/>
  </w:num>
  <w:num w:numId="18" w16cid:durableId="479077145">
    <w:abstractNumId w:val="3"/>
  </w:num>
  <w:num w:numId="19" w16cid:durableId="107959853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042824106">
    <w:abstractNumId w:val="12"/>
  </w:num>
  <w:num w:numId="21" w16cid:durableId="2002193002">
    <w:abstractNumId w:val="8"/>
  </w:num>
  <w:num w:numId="22" w16cid:durableId="718819408">
    <w:abstractNumId w:val="20"/>
  </w:num>
  <w:num w:numId="23" w16cid:durableId="627055834">
    <w:abstractNumId w:val="1"/>
  </w:num>
  <w:num w:numId="24" w16cid:durableId="1506287327">
    <w:abstractNumId w:val="0"/>
  </w:num>
  <w:num w:numId="25" w16cid:durableId="2042240780">
    <w:abstractNumId w:val="6"/>
  </w:num>
  <w:num w:numId="26" w16cid:durableId="1383292158">
    <w:abstractNumId w:val="1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6412218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121224057">
    <w:abstractNumId w:val="30"/>
  </w:num>
  <w:num w:numId="29" w16cid:durableId="1709143241">
    <w:abstractNumId w:val="29"/>
  </w:num>
  <w:num w:numId="30" w16cid:durableId="1693385026">
    <w:abstractNumId w:val="25"/>
  </w:num>
  <w:num w:numId="31" w16cid:durableId="1708799059">
    <w:abstractNumId w:val="22"/>
  </w:num>
  <w:num w:numId="32" w16cid:durableId="2095276328">
    <w:abstractNumId w:val="26"/>
  </w:num>
  <w:num w:numId="33" w16cid:durableId="1494834159">
    <w:abstractNumId w:val="5"/>
  </w:num>
  <w:num w:numId="34" w16cid:durableId="1585796033">
    <w:abstractNumId w:val="28"/>
  </w:num>
  <w:num w:numId="35" w16cid:durableId="2082171028">
    <w:abstractNumId w:val="23"/>
  </w:num>
  <w:num w:numId="36" w16cid:durableId="1205025082">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1B"/>
    <w:rsid w:val="0000415E"/>
    <w:rsid w:val="00012350"/>
    <w:rsid w:val="00014626"/>
    <w:rsid w:val="00021990"/>
    <w:rsid w:val="00025190"/>
    <w:rsid w:val="000471D7"/>
    <w:rsid w:val="000523EA"/>
    <w:rsid w:val="00053BC0"/>
    <w:rsid w:val="0006057E"/>
    <w:rsid w:val="00062842"/>
    <w:rsid w:val="00067F5E"/>
    <w:rsid w:val="00073D0E"/>
    <w:rsid w:val="00073F7C"/>
    <w:rsid w:val="00074B5A"/>
    <w:rsid w:val="000840E7"/>
    <w:rsid w:val="00091203"/>
    <w:rsid w:val="000A2994"/>
    <w:rsid w:val="000A7904"/>
    <w:rsid w:val="000B79A1"/>
    <w:rsid w:val="000C7436"/>
    <w:rsid w:val="000D38A6"/>
    <w:rsid w:val="000F1816"/>
    <w:rsid w:val="000F29B1"/>
    <w:rsid w:val="000F3D59"/>
    <w:rsid w:val="00101840"/>
    <w:rsid w:val="001221BC"/>
    <w:rsid w:val="0013611E"/>
    <w:rsid w:val="00150096"/>
    <w:rsid w:val="001617D1"/>
    <w:rsid w:val="00173532"/>
    <w:rsid w:val="001811AA"/>
    <w:rsid w:val="001938C8"/>
    <w:rsid w:val="00193D46"/>
    <w:rsid w:val="001944CD"/>
    <w:rsid w:val="001967CF"/>
    <w:rsid w:val="001B31CD"/>
    <w:rsid w:val="001C0E91"/>
    <w:rsid w:val="001D12F4"/>
    <w:rsid w:val="001D1C67"/>
    <w:rsid w:val="001D2DE4"/>
    <w:rsid w:val="001E1353"/>
    <w:rsid w:val="001F078F"/>
    <w:rsid w:val="0020365E"/>
    <w:rsid w:val="00211CA9"/>
    <w:rsid w:val="002240CB"/>
    <w:rsid w:val="002314CE"/>
    <w:rsid w:val="002341B3"/>
    <w:rsid w:val="00272FD1"/>
    <w:rsid w:val="00273BC3"/>
    <w:rsid w:val="00282F22"/>
    <w:rsid w:val="002840DF"/>
    <w:rsid w:val="00292119"/>
    <w:rsid w:val="00295E95"/>
    <w:rsid w:val="00296A4B"/>
    <w:rsid w:val="00297461"/>
    <w:rsid w:val="002A1EDC"/>
    <w:rsid w:val="002B2204"/>
    <w:rsid w:val="002C52C5"/>
    <w:rsid w:val="002D13E3"/>
    <w:rsid w:val="002D3B1D"/>
    <w:rsid w:val="002E59E3"/>
    <w:rsid w:val="002E7572"/>
    <w:rsid w:val="002F401F"/>
    <w:rsid w:val="003142F5"/>
    <w:rsid w:val="0031703E"/>
    <w:rsid w:val="00332702"/>
    <w:rsid w:val="00336CE7"/>
    <w:rsid w:val="00340979"/>
    <w:rsid w:val="00350E8B"/>
    <w:rsid w:val="00361C87"/>
    <w:rsid w:val="003805D0"/>
    <w:rsid w:val="00381B71"/>
    <w:rsid w:val="0038667E"/>
    <w:rsid w:val="00392952"/>
    <w:rsid w:val="003964A9"/>
    <w:rsid w:val="003A1A97"/>
    <w:rsid w:val="003A6F96"/>
    <w:rsid w:val="003B6869"/>
    <w:rsid w:val="003B7003"/>
    <w:rsid w:val="003E7809"/>
    <w:rsid w:val="003F2247"/>
    <w:rsid w:val="003F3FE8"/>
    <w:rsid w:val="003F7B99"/>
    <w:rsid w:val="004270E4"/>
    <w:rsid w:val="004305D9"/>
    <w:rsid w:val="00431040"/>
    <w:rsid w:val="00435A41"/>
    <w:rsid w:val="004400AA"/>
    <w:rsid w:val="00444476"/>
    <w:rsid w:val="00457990"/>
    <w:rsid w:val="00460C99"/>
    <w:rsid w:val="00467A04"/>
    <w:rsid w:val="004704AB"/>
    <w:rsid w:val="00470FD6"/>
    <w:rsid w:val="00473690"/>
    <w:rsid w:val="0047746D"/>
    <w:rsid w:val="00484AD9"/>
    <w:rsid w:val="0049363C"/>
    <w:rsid w:val="004B3409"/>
    <w:rsid w:val="004C1D61"/>
    <w:rsid w:val="004C76FE"/>
    <w:rsid w:val="004E523E"/>
    <w:rsid w:val="004E68F1"/>
    <w:rsid w:val="004F6A18"/>
    <w:rsid w:val="00507A1E"/>
    <w:rsid w:val="00536BAB"/>
    <w:rsid w:val="005406CB"/>
    <w:rsid w:val="00540A83"/>
    <w:rsid w:val="00543F76"/>
    <w:rsid w:val="00547CEC"/>
    <w:rsid w:val="00557617"/>
    <w:rsid w:val="00562D0B"/>
    <w:rsid w:val="00572003"/>
    <w:rsid w:val="005811A6"/>
    <w:rsid w:val="00581C7C"/>
    <w:rsid w:val="00585202"/>
    <w:rsid w:val="0058794B"/>
    <w:rsid w:val="00592A77"/>
    <w:rsid w:val="005A2240"/>
    <w:rsid w:val="005B1A90"/>
    <w:rsid w:val="005B71D4"/>
    <w:rsid w:val="005C7A59"/>
    <w:rsid w:val="005D2906"/>
    <w:rsid w:val="005D2D47"/>
    <w:rsid w:val="005D5AB4"/>
    <w:rsid w:val="005D7641"/>
    <w:rsid w:val="005D789E"/>
    <w:rsid w:val="005E34BD"/>
    <w:rsid w:val="005E6E72"/>
    <w:rsid w:val="005E78AC"/>
    <w:rsid w:val="005F1100"/>
    <w:rsid w:val="006001A3"/>
    <w:rsid w:val="00602533"/>
    <w:rsid w:val="006045E0"/>
    <w:rsid w:val="0060771B"/>
    <w:rsid w:val="00612DC9"/>
    <w:rsid w:val="00613C79"/>
    <w:rsid w:val="00624AF3"/>
    <w:rsid w:val="00646C99"/>
    <w:rsid w:val="00651664"/>
    <w:rsid w:val="0065179C"/>
    <w:rsid w:val="00655294"/>
    <w:rsid w:val="00655A0E"/>
    <w:rsid w:val="00661858"/>
    <w:rsid w:val="00664223"/>
    <w:rsid w:val="00665F8C"/>
    <w:rsid w:val="0066741C"/>
    <w:rsid w:val="00672B9B"/>
    <w:rsid w:val="00675651"/>
    <w:rsid w:val="00680200"/>
    <w:rsid w:val="006A0F77"/>
    <w:rsid w:val="006C79F0"/>
    <w:rsid w:val="006D3106"/>
    <w:rsid w:val="006D668E"/>
    <w:rsid w:val="006E43BE"/>
    <w:rsid w:val="006F4E4E"/>
    <w:rsid w:val="00700B45"/>
    <w:rsid w:val="0070184D"/>
    <w:rsid w:val="00702786"/>
    <w:rsid w:val="00705D61"/>
    <w:rsid w:val="007259B4"/>
    <w:rsid w:val="00727A7D"/>
    <w:rsid w:val="00733D56"/>
    <w:rsid w:val="00734DA4"/>
    <w:rsid w:val="00735A0B"/>
    <w:rsid w:val="00742F62"/>
    <w:rsid w:val="00743BBF"/>
    <w:rsid w:val="00744E96"/>
    <w:rsid w:val="0074583A"/>
    <w:rsid w:val="00746022"/>
    <w:rsid w:val="00746520"/>
    <w:rsid w:val="007520B0"/>
    <w:rsid w:val="00752BC6"/>
    <w:rsid w:val="00753422"/>
    <w:rsid w:val="007605BF"/>
    <w:rsid w:val="00762034"/>
    <w:rsid w:val="00764592"/>
    <w:rsid w:val="0077214E"/>
    <w:rsid w:val="007734C7"/>
    <w:rsid w:val="00774E3D"/>
    <w:rsid w:val="007750E6"/>
    <w:rsid w:val="00791C67"/>
    <w:rsid w:val="007A33E7"/>
    <w:rsid w:val="007B2B23"/>
    <w:rsid w:val="007C4393"/>
    <w:rsid w:val="008019DE"/>
    <w:rsid w:val="00805EEA"/>
    <w:rsid w:val="008064EC"/>
    <w:rsid w:val="00811348"/>
    <w:rsid w:val="00817AB8"/>
    <w:rsid w:val="00821433"/>
    <w:rsid w:val="00832C2A"/>
    <w:rsid w:val="00843B3F"/>
    <w:rsid w:val="00857395"/>
    <w:rsid w:val="00867BF2"/>
    <w:rsid w:val="00870CFA"/>
    <w:rsid w:val="00880DD8"/>
    <w:rsid w:val="0088161B"/>
    <w:rsid w:val="0088772A"/>
    <w:rsid w:val="008A3EF8"/>
    <w:rsid w:val="008A46A5"/>
    <w:rsid w:val="008A4F1E"/>
    <w:rsid w:val="008A5218"/>
    <w:rsid w:val="008B4B18"/>
    <w:rsid w:val="008C0387"/>
    <w:rsid w:val="008C7B1B"/>
    <w:rsid w:val="008D3285"/>
    <w:rsid w:val="008D4B5C"/>
    <w:rsid w:val="008E2D63"/>
    <w:rsid w:val="008F03A3"/>
    <w:rsid w:val="008F2CBB"/>
    <w:rsid w:val="00905B50"/>
    <w:rsid w:val="00915773"/>
    <w:rsid w:val="00915E16"/>
    <w:rsid w:val="00932422"/>
    <w:rsid w:val="00947A8B"/>
    <w:rsid w:val="00951918"/>
    <w:rsid w:val="00955725"/>
    <w:rsid w:val="00957C46"/>
    <w:rsid w:val="00973B60"/>
    <w:rsid w:val="00976712"/>
    <w:rsid w:val="0098026E"/>
    <w:rsid w:val="009832A1"/>
    <w:rsid w:val="00987B17"/>
    <w:rsid w:val="009B1AF1"/>
    <w:rsid w:val="009D0AB6"/>
    <w:rsid w:val="009F132E"/>
    <w:rsid w:val="009F2548"/>
    <w:rsid w:val="00A32312"/>
    <w:rsid w:val="00A36E51"/>
    <w:rsid w:val="00A42055"/>
    <w:rsid w:val="00A467D7"/>
    <w:rsid w:val="00A5683D"/>
    <w:rsid w:val="00A5739B"/>
    <w:rsid w:val="00A632CC"/>
    <w:rsid w:val="00A709F2"/>
    <w:rsid w:val="00A92A2E"/>
    <w:rsid w:val="00AC05B9"/>
    <w:rsid w:val="00AC562C"/>
    <w:rsid w:val="00AD731C"/>
    <w:rsid w:val="00AE17C8"/>
    <w:rsid w:val="00AE5E28"/>
    <w:rsid w:val="00AF5EAC"/>
    <w:rsid w:val="00B052F5"/>
    <w:rsid w:val="00B11F64"/>
    <w:rsid w:val="00B15374"/>
    <w:rsid w:val="00B40C57"/>
    <w:rsid w:val="00B40CD6"/>
    <w:rsid w:val="00B562F8"/>
    <w:rsid w:val="00B636E6"/>
    <w:rsid w:val="00B6438A"/>
    <w:rsid w:val="00B833AE"/>
    <w:rsid w:val="00B84F24"/>
    <w:rsid w:val="00B8796F"/>
    <w:rsid w:val="00B95428"/>
    <w:rsid w:val="00B959E6"/>
    <w:rsid w:val="00BC01E9"/>
    <w:rsid w:val="00BC41FF"/>
    <w:rsid w:val="00BC5EDD"/>
    <w:rsid w:val="00BD0F75"/>
    <w:rsid w:val="00BD6258"/>
    <w:rsid w:val="00BF35F9"/>
    <w:rsid w:val="00C26A79"/>
    <w:rsid w:val="00C35BCA"/>
    <w:rsid w:val="00C3740C"/>
    <w:rsid w:val="00C41129"/>
    <w:rsid w:val="00C547A6"/>
    <w:rsid w:val="00C60D6E"/>
    <w:rsid w:val="00C72A82"/>
    <w:rsid w:val="00C73A95"/>
    <w:rsid w:val="00C827AD"/>
    <w:rsid w:val="00C94564"/>
    <w:rsid w:val="00C94C3F"/>
    <w:rsid w:val="00CA1333"/>
    <w:rsid w:val="00CA188A"/>
    <w:rsid w:val="00CB60FE"/>
    <w:rsid w:val="00CC137D"/>
    <w:rsid w:val="00CC2E89"/>
    <w:rsid w:val="00CC3FD0"/>
    <w:rsid w:val="00CC42A5"/>
    <w:rsid w:val="00CC5979"/>
    <w:rsid w:val="00CD0720"/>
    <w:rsid w:val="00CD2132"/>
    <w:rsid w:val="00CE3E37"/>
    <w:rsid w:val="00CE56DD"/>
    <w:rsid w:val="00CF12F0"/>
    <w:rsid w:val="00CF4D46"/>
    <w:rsid w:val="00D000D5"/>
    <w:rsid w:val="00D0184C"/>
    <w:rsid w:val="00D130AC"/>
    <w:rsid w:val="00D15984"/>
    <w:rsid w:val="00D247E8"/>
    <w:rsid w:val="00D35A5A"/>
    <w:rsid w:val="00D43CB0"/>
    <w:rsid w:val="00D452C2"/>
    <w:rsid w:val="00D4745E"/>
    <w:rsid w:val="00D54998"/>
    <w:rsid w:val="00D62E91"/>
    <w:rsid w:val="00D6542F"/>
    <w:rsid w:val="00D67570"/>
    <w:rsid w:val="00D67761"/>
    <w:rsid w:val="00D91334"/>
    <w:rsid w:val="00DA4190"/>
    <w:rsid w:val="00DA4D2A"/>
    <w:rsid w:val="00DA4D80"/>
    <w:rsid w:val="00DA57C4"/>
    <w:rsid w:val="00DA6775"/>
    <w:rsid w:val="00DA7235"/>
    <w:rsid w:val="00DB2277"/>
    <w:rsid w:val="00DC4418"/>
    <w:rsid w:val="00DD1CFF"/>
    <w:rsid w:val="00DD4E69"/>
    <w:rsid w:val="00DD5E6A"/>
    <w:rsid w:val="00DE302A"/>
    <w:rsid w:val="00DE4035"/>
    <w:rsid w:val="00DF333F"/>
    <w:rsid w:val="00E0347B"/>
    <w:rsid w:val="00E32452"/>
    <w:rsid w:val="00E51CD4"/>
    <w:rsid w:val="00E55E5F"/>
    <w:rsid w:val="00E643B5"/>
    <w:rsid w:val="00E67A38"/>
    <w:rsid w:val="00E75C22"/>
    <w:rsid w:val="00E84CF4"/>
    <w:rsid w:val="00E9564C"/>
    <w:rsid w:val="00EA4986"/>
    <w:rsid w:val="00EA7382"/>
    <w:rsid w:val="00EB40BD"/>
    <w:rsid w:val="00EC46DF"/>
    <w:rsid w:val="00ED04D3"/>
    <w:rsid w:val="00ED39E7"/>
    <w:rsid w:val="00ED3B05"/>
    <w:rsid w:val="00ED532D"/>
    <w:rsid w:val="00ED6617"/>
    <w:rsid w:val="00EF05DF"/>
    <w:rsid w:val="00EF1D51"/>
    <w:rsid w:val="00F05F5C"/>
    <w:rsid w:val="00F07590"/>
    <w:rsid w:val="00F10460"/>
    <w:rsid w:val="00F114D7"/>
    <w:rsid w:val="00F115B1"/>
    <w:rsid w:val="00F33FA7"/>
    <w:rsid w:val="00F37866"/>
    <w:rsid w:val="00F37C54"/>
    <w:rsid w:val="00F50FE9"/>
    <w:rsid w:val="00F554EB"/>
    <w:rsid w:val="00F5552F"/>
    <w:rsid w:val="00F7139D"/>
    <w:rsid w:val="00F73C7D"/>
    <w:rsid w:val="00F75E93"/>
    <w:rsid w:val="00F87D62"/>
    <w:rsid w:val="00F91DBA"/>
    <w:rsid w:val="00F935EC"/>
    <w:rsid w:val="00F95758"/>
    <w:rsid w:val="00FE115B"/>
    <w:rsid w:val="00FF5983"/>
    <w:rsid w:val="00FF73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787F716"/>
  <w15:chartTrackingRefBased/>
  <w15:docId w15:val="{1B5DFB82-0628-4CBB-812B-C6BBB3129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552F"/>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67A04"/>
    <w:pPr>
      <w:ind w:left="720"/>
    </w:pPr>
  </w:style>
  <w:style w:type="table" w:styleId="TableGrid">
    <w:name w:val="Table Grid"/>
    <w:basedOn w:val="TableNormal"/>
    <w:uiPriority w:val="39"/>
    <w:rsid w:val="00CF12F0"/>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114D7"/>
    <w:rPr>
      <w:color w:val="0563C1" w:themeColor="hyperlink"/>
      <w:u w:val="single"/>
    </w:rPr>
  </w:style>
  <w:style w:type="character" w:styleId="Strong">
    <w:name w:val="Strong"/>
    <w:basedOn w:val="DefaultParagraphFont"/>
    <w:uiPriority w:val="22"/>
    <w:qFormat/>
    <w:rsid w:val="0065179C"/>
    <w:rPr>
      <w:b/>
      <w:bCs/>
    </w:rPr>
  </w:style>
  <w:style w:type="character" w:styleId="UnresolvedMention">
    <w:name w:val="Unresolved Mention"/>
    <w:basedOn w:val="DefaultParagraphFont"/>
    <w:uiPriority w:val="99"/>
    <w:semiHidden/>
    <w:unhideWhenUsed/>
    <w:rsid w:val="006517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773361">
      <w:bodyDiv w:val="1"/>
      <w:marLeft w:val="0"/>
      <w:marRight w:val="0"/>
      <w:marTop w:val="0"/>
      <w:marBottom w:val="0"/>
      <w:divBdr>
        <w:top w:val="none" w:sz="0" w:space="0" w:color="auto"/>
        <w:left w:val="none" w:sz="0" w:space="0" w:color="auto"/>
        <w:bottom w:val="none" w:sz="0" w:space="0" w:color="auto"/>
        <w:right w:val="none" w:sz="0" w:space="0" w:color="auto"/>
      </w:divBdr>
    </w:div>
    <w:div w:id="367805985">
      <w:bodyDiv w:val="1"/>
      <w:marLeft w:val="0"/>
      <w:marRight w:val="0"/>
      <w:marTop w:val="0"/>
      <w:marBottom w:val="0"/>
      <w:divBdr>
        <w:top w:val="none" w:sz="0" w:space="0" w:color="auto"/>
        <w:left w:val="none" w:sz="0" w:space="0" w:color="auto"/>
        <w:bottom w:val="none" w:sz="0" w:space="0" w:color="auto"/>
        <w:right w:val="none" w:sz="0" w:space="0" w:color="auto"/>
      </w:divBdr>
    </w:div>
    <w:div w:id="407774156">
      <w:bodyDiv w:val="1"/>
      <w:marLeft w:val="0"/>
      <w:marRight w:val="0"/>
      <w:marTop w:val="0"/>
      <w:marBottom w:val="0"/>
      <w:divBdr>
        <w:top w:val="none" w:sz="0" w:space="0" w:color="auto"/>
        <w:left w:val="none" w:sz="0" w:space="0" w:color="auto"/>
        <w:bottom w:val="none" w:sz="0" w:space="0" w:color="auto"/>
        <w:right w:val="none" w:sz="0" w:space="0" w:color="auto"/>
      </w:divBdr>
    </w:div>
    <w:div w:id="754285538">
      <w:bodyDiv w:val="1"/>
      <w:marLeft w:val="0"/>
      <w:marRight w:val="0"/>
      <w:marTop w:val="0"/>
      <w:marBottom w:val="0"/>
      <w:divBdr>
        <w:top w:val="none" w:sz="0" w:space="0" w:color="auto"/>
        <w:left w:val="none" w:sz="0" w:space="0" w:color="auto"/>
        <w:bottom w:val="none" w:sz="0" w:space="0" w:color="auto"/>
        <w:right w:val="none" w:sz="0" w:space="0" w:color="auto"/>
      </w:divBdr>
    </w:div>
    <w:div w:id="758529389">
      <w:bodyDiv w:val="1"/>
      <w:marLeft w:val="0"/>
      <w:marRight w:val="0"/>
      <w:marTop w:val="0"/>
      <w:marBottom w:val="0"/>
      <w:divBdr>
        <w:top w:val="none" w:sz="0" w:space="0" w:color="auto"/>
        <w:left w:val="none" w:sz="0" w:space="0" w:color="auto"/>
        <w:bottom w:val="none" w:sz="0" w:space="0" w:color="auto"/>
        <w:right w:val="none" w:sz="0" w:space="0" w:color="auto"/>
      </w:divBdr>
      <w:divsChild>
        <w:div w:id="1269659121">
          <w:marLeft w:val="1080"/>
          <w:marRight w:val="0"/>
          <w:marTop w:val="100"/>
          <w:marBottom w:val="0"/>
          <w:divBdr>
            <w:top w:val="none" w:sz="0" w:space="0" w:color="auto"/>
            <w:left w:val="none" w:sz="0" w:space="0" w:color="auto"/>
            <w:bottom w:val="none" w:sz="0" w:space="0" w:color="auto"/>
            <w:right w:val="none" w:sz="0" w:space="0" w:color="auto"/>
          </w:divBdr>
        </w:div>
        <w:div w:id="1189489459">
          <w:marLeft w:val="1080"/>
          <w:marRight w:val="0"/>
          <w:marTop w:val="100"/>
          <w:marBottom w:val="0"/>
          <w:divBdr>
            <w:top w:val="none" w:sz="0" w:space="0" w:color="auto"/>
            <w:left w:val="none" w:sz="0" w:space="0" w:color="auto"/>
            <w:bottom w:val="none" w:sz="0" w:space="0" w:color="auto"/>
            <w:right w:val="none" w:sz="0" w:space="0" w:color="auto"/>
          </w:divBdr>
        </w:div>
        <w:div w:id="1223101786">
          <w:marLeft w:val="1080"/>
          <w:marRight w:val="0"/>
          <w:marTop w:val="100"/>
          <w:marBottom w:val="0"/>
          <w:divBdr>
            <w:top w:val="none" w:sz="0" w:space="0" w:color="auto"/>
            <w:left w:val="none" w:sz="0" w:space="0" w:color="auto"/>
            <w:bottom w:val="none" w:sz="0" w:space="0" w:color="auto"/>
            <w:right w:val="none" w:sz="0" w:space="0" w:color="auto"/>
          </w:divBdr>
        </w:div>
        <w:div w:id="532886371">
          <w:marLeft w:val="1080"/>
          <w:marRight w:val="0"/>
          <w:marTop w:val="100"/>
          <w:marBottom w:val="0"/>
          <w:divBdr>
            <w:top w:val="none" w:sz="0" w:space="0" w:color="auto"/>
            <w:left w:val="none" w:sz="0" w:space="0" w:color="auto"/>
            <w:bottom w:val="none" w:sz="0" w:space="0" w:color="auto"/>
            <w:right w:val="none" w:sz="0" w:space="0" w:color="auto"/>
          </w:divBdr>
        </w:div>
        <w:div w:id="1026910687">
          <w:marLeft w:val="1080"/>
          <w:marRight w:val="0"/>
          <w:marTop w:val="100"/>
          <w:marBottom w:val="0"/>
          <w:divBdr>
            <w:top w:val="none" w:sz="0" w:space="0" w:color="auto"/>
            <w:left w:val="none" w:sz="0" w:space="0" w:color="auto"/>
            <w:bottom w:val="none" w:sz="0" w:space="0" w:color="auto"/>
            <w:right w:val="none" w:sz="0" w:space="0" w:color="auto"/>
          </w:divBdr>
        </w:div>
      </w:divsChild>
    </w:div>
    <w:div w:id="845755586">
      <w:bodyDiv w:val="1"/>
      <w:marLeft w:val="0"/>
      <w:marRight w:val="0"/>
      <w:marTop w:val="0"/>
      <w:marBottom w:val="0"/>
      <w:divBdr>
        <w:top w:val="none" w:sz="0" w:space="0" w:color="auto"/>
        <w:left w:val="none" w:sz="0" w:space="0" w:color="auto"/>
        <w:bottom w:val="none" w:sz="0" w:space="0" w:color="auto"/>
        <w:right w:val="none" w:sz="0" w:space="0" w:color="auto"/>
      </w:divBdr>
    </w:div>
    <w:div w:id="1098015139">
      <w:bodyDiv w:val="1"/>
      <w:marLeft w:val="0"/>
      <w:marRight w:val="0"/>
      <w:marTop w:val="0"/>
      <w:marBottom w:val="0"/>
      <w:divBdr>
        <w:top w:val="none" w:sz="0" w:space="0" w:color="auto"/>
        <w:left w:val="none" w:sz="0" w:space="0" w:color="auto"/>
        <w:bottom w:val="none" w:sz="0" w:space="0" w:color="auto"/>
        <w:right w:val="none" w:sz="0" w:space="0" w:color="auto"/>
      </w:divBdr>
    </w:div>
    <w:div w:id="1150095077">
      <w:bodyDiv w:val="1"/>
      <w:marLeft w:val="0"/>
      <w:marRight w:val="0"/>
      <w:marTop w:val="0"/>
      <w:marBottom w:val="0"/>
      <w:divBdr>
        <w:top w:val="none" w:sz="0" w:space="0" w:color="auto"/>
        <w:left w:val="none" w:sz="0" w:space="0" w:color="auto"/>
        <w:bottom w:val="none" w:sz="0" w:space="0" w:color="auto"/>
        <w:right w:val="none" w:sz="0" w:space="0" w:color="auto"/>
      </w:divBdr>
    </w:div>
    <w:div w:id="1245916552">
      <w:bodyDiv w:val="1"/>
      <w:marLeft w:val="0"/>
      <w:marRight w:val="0"/>
      <w:marTop w:val="0"/>
      <w:marBottom w:val="0"/>
      <w:divBdr>
        <w:top w:val="none" w:sz="0" w:space="0" w:color="auto"/>
        <w:left w:val="none" w:sz="0" w:space="0" w:color="auto"/>
        <w:bottom w:val="none" w:sz="0" w:space="0" w:color="auto"/>
        <w:right w:val="none" w:sz="0" w:space="0" w:color="auto"/>
      </w:divBdr>
    </w:div>
    <w:div w:id="1317416205">
      <w:bodyDiv w:val="1"/>
      <w:marLeft w:val="0"/>
      <w:marRight w:val="0"/>
      <w:marTop w:val="0"/>
      <w:marBottom w:val="0"/>
      <w:divBdr>
        <w:top w:val="none" w:sz="0" w:space="0" w:color="auto"/>
        <w:left w:val="none" w:sz="0" w:space="0" w:color="auto"/>
        <w:bottom w:val="none" w:sz="0" w:space="0" w:color="auto"/>
        <w:right w:val="none" w:sz="0" w:space="0" w:color="auto"/>
      </w:divBdr>
    </w:div>
    <w:div w:id="1698238593">
      <w:bodyDiv w:val="1"/>
      <w:marLeft w:val="0"/>
      <w:marRight w:val="0"/>
      <w:marTop w:val="0"/>
      <w:marBottom w:val="0"/>
      <w:divBdr>
        <w:top w:val="none" w:sz="0" w:space="0" w:color="auto"/>
        <w:left w:val="none" w:sz="0" w:space="0" w:color="auto"/>
        <w:bottom w:val="none" w:sz="0" w:space="0" w:color="auto"/>
        <w:right w:val="none" w:sz="0" w:space="0" w:color="auto"/>
      </w:divBdr>
    </w:div>
    <w:div w:id="2025089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45F43D1DD89BB4184573533DC2821B9" ma:contentTypeVersion="15" ma:contentTypeDescription="Create a new document." ma:contentTypeScope="" ma:versionID="54daec03466dea991b81d8df0778ef6e">
  <xsd:schema xmlns:xsd="http://www.w3.org/2001/XMLSchema" xmlns:xs="http://www.w3.org/2001/XMLSchema" xmlns:p="http://schemas.microsoft.com/office/2006/metadata/properties" xmlns:ns1="http://schemas.microsoft.com/sharepoint/v3" xmlns:ns3="80b8d032-8b97-443f-98db-7a3f5aee8f9f" xmlns:ns4="26dbf017-4bf5-4915-8a65-c4fc2a25152f" targetNamespace="http://schemas.microsoft.com/office/2006/metadata/properties" ma:root="true" ma:fieldsID="a2af215ea49e0d479555f7dc505d7fae" ns1:_="" ns3:_="" ns4:_="">
    <xsd:import namespace="http://schemas.microsoft.com/sharepoint/v3"/>
    <xsd:import namespace="80b8d032-8b97-443f-98db-7a3f5aee8f9f"/>
    <xsd:import namespace="26dbf017-4bf5-4915-8a65-c4fc2a25152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1:_ip_UnifiedCompliancePolicyProperties" minOccurs="0"/>
                <xsd:element ref="ns1:_ip_UnifiedCompliancePolicyUIAction"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3" nillable="true" ma:displayName="Unified Compliance Policy Properties" ma:hidden="true" ma:internalName="_ip_UnifiedCompliancePolicyProperties">
      <xsd:simpleType>
        <xsd:restriction base="dms:Note"/>
      </xsd:simpleType>
    </xsd:element>
    <xsd:element name="_ip_UnifiedCompliancePolicyUIAction" ma:index="1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0b8d032-8b97-443f-98db-7a3f5aee8f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Tags" ma:index="18" nillable="true" ma:displayName="Tags" ma:internalName="MediaServiceAutoTags"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6dbf017-4bf5-4915-8a65-c4fc2a25152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7B07E4-27BA-4E6F-BBCF-A250ECEBB150}">
  <ds:schemaRefs>
    <ds:schemaRef ds:uri="http://schemas.microsoft.com/sharepoint/v3"/>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schemas.microsoft.com/office/2006/metadata/properties"/>
    <ds:schemaRef ds:uri="26dbf017-4bf5-4915-8a65-c4fc2a25152f"/>
    <ds:schemaRef ds:uri="80b8d032-8b97-443f-98db-7a3f5aee8f9f"/>
    <ds:schemaRef ds:uri="http://www.w3.org/XML/1998/namespace"/>
    <ds:schemaRef ds:uri="http://purl.org/dc/elements/1.1/"/>
  </ds:schemaRefs>
</ds:datastoreItem>
</file>

<file path=customXml/itemProps2.xml><?xml version="1.0" encoding="utf-8"?>
<ds:datastoreItem xmlns:ds="http://schemas.openxmlformats.org/officeDocument/2006/customXml" ds:itemID="{834DC285-AF07-491B-884B-9AA08181A556}">
  <ds:schemaRefs>
    <ds:schemaRef ds:uri="http://schemas.microsoft.com/sharepoint/v3/contenttype/forms"/>
  </ds:schemaRefs>
</ds:datastoreItem>
</file>

<file path=customXml/itemProps3.xml><?xml version="1.0" encoding="utf-8"?>
<ds:datastoreItem xmlns:ds="http://schemas.openxmlformats.org/officeDocument/2006/customXml" ds:itemID="{E7A16D9F-818A-43D5-A2B0-A4FB5AB905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0b8d032-8b97-443f-98db-7a3f5aee8f9f"/>
    <ds:schemaRef ds:uri="26dbf017-4bf5-4915-8a65-c4fc2a2515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CD9EC49-FDB9-42B2-B2A4-778C185164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297</TotalTime>
  <Pages>3</Pages>
  <Words>1456</Words>
  <Characters>8303</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9740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Cutright</dc:creator>
  <cp:keywords/>
  <dc:description/>
  <cp:lastModifiedBy>Andrew Cutright</cp:lastModifiedBy>
  <cp:revision>18</cp:revision>
  <cp:lastPrinted>2024-04-10T18:37:00Z</cp:lastPrinted>
  <dcterms:created xsi:type="dcterms:W3CDTF">2024-05-13T16:09:00Z</dcterms:created>
  <dcterms:modified xsi:type="dcterms:W3CDTF">2025-02-03T16:44:00Z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0x010100245F43D1DD89BB4184573533DC2821B9</vt:lpwstr>
  </property>
</Properties>
</file>