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B64" w:rsidRDefault="00BE588D" w:rsidP="006A3B64">
      <w:pPr>
        <w:rPr>
          <w:b/>
          <w:u w:val="single"/>
        </w:rPr>
      </w:pPr>
      <w:r>
        <w:rPr>
          <w:b/>
          <w:sz w:val="28"/>
          <w:szCs w:val="28"/>
        </w:rPr>
        <w:t xml:space="preserve">FHSU </w:t>
      </w:r>
      <w:r w:rsidR="00896029">
        <w:rPr>
          <w:b/>
          <w:sz w:val="28"/>
          <w:szCs w:val="28"/>
        </w:rPr>
        <w:t>CORE</w:t>
      </w:r>
      <w:bookmarkStart w:id="0" w:name="_GoBack"/>
      <w:bookmarkEnd w:id="0"/>
      <w:r>
        <w:rPr>
          <w:b/>
          <w:sz w:val="28"/>
          <w:szCs w:val="28"/>
        </w:rPr>
        <w:t xml:space="preserve"> Outcome 1.1A.1—W</w:t>
      </w:r>
      <w:r w:rsidR="005449D4" w:rsidRPr="00BF3640">
        <w:rPr>
          <w:b/>
          <w:sz w:val="28"/>
          <w:szCs w:val="28"/>
        </w:rPr>
        <w:t xml:space="preserve">rite a Persuasive Essay </w:t>
      </w:r>
    </w:p>
    <w:p w:rsidR="00BF3640" w:rsidRPr="006A3B64" w:rsidRDefault="00BF3640" w:rsidP="006A3B64">
      <w:pPr>
        <w:rPr>
          <w:b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05"/>
        <w:gridCol w:w="2520"/>
        <w:gridCol w:w="2790"/>
        <w:gridCol w:w="3299"/>
        <w:gridCol w:w="2551"/>
        <w:gridCol w:w="990"/>
      </w:tblGrid>
      <w:tr w:rsidR="006A3B64" w:rsidRPr="006A3B64" w:rsidTr="006A3B64">
        <w:tc>
          <w:tcPr>
            <w:tcW w:w="1705" w:type="dxa"/>
          </w:tcPr>
          <w:p w:rsidR="006A3B64" w:rsidRPr="006A3B64" w:rsidRDefault="006A3B64" w:rsidP="006A3B64"/>
        </w:tc>
        <w:tc>
          <w:tcPr>
            <w:tcW w:w="2520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Not Proficient</w:t>
            </w:r>
          </w:p>
        </w:tc>
        <w:tc>
          <w:tcPr>
            <w:tcW w:w="2790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Developing Proficiency</w:t>
            </w:r>
          </w:p>
        </w:tc>
        <w:tc>
          <w:tcPr>
            <w:tcW w:w="3299" w:type="dxa"/>
            <w:shd w:val="clear" w:color="auto" w:fill="E7E6E6" w:themeFill="background2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Proficient</w:t>
            </w:r>
          </w:p>
        </w:tc>
        <w:tc>
          <w:tcPr>
            <w:tcW w:w="2551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Exceeding Proficiency</w:t>
            </w:r>
          </w:p>
        </w:tc>
        <w:tc>
          <w:tcPr>
            <w:tcW w:w="990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Points</w:t>
            </w:r>
          </w:p>
        </w:tc>
      </w:tr>
      <w:tr w:rsidR="006A3B64" w:rsidRPr="006A3B64" w:rsidTr="006A3B64">
        <w:tc>
          <w:tcPr>
            <w:tcW w:w="1705" w:type="dxa"/>
          </w:tcPr>
          <w:p w:rsidR="006A3B64" w:rsidRPr="006A3B64" w:rsidRDefault="006A3B64" w:rsidP="006A3B64"/>
        </w:tc>
        <w:tc>
          <w:tcPr>
            <w:tcW w:w="2520" w:type="dxa"/>
          </w:tcPr>
          <w:p w:rsidR="006A3B64" w:rsidRPr="006A3B64" w:rsidRDefault="006A3B64" w:rsidP="006A3B64">
            <w:r w:rsidRPr="006A3B64">
              <w:t>1</w:t>
            </w:r>
          </w:p>
        </w:tc>
        <w:tc>
          <w:tcPr>
            <w:tcW w:w="2790" w:type="dxa"/>
          </w:tcPr>
          <w:p w:rsidR="006A3B64" w:rsidRPr="006A3B64" w:rsidRDefault="006A3B64" w:rsidP="006A3B64">
            <w:r w:rsidRPr="006A3B64">
              <w:t>2</w:t>
            </w:r>
          </w:p>
        </w:tc>
        <w:tc>
          <w:tcPr>
            <w:tcW w:w="3299" w:type="dxa"/>
            <w:shd w:val="clear" w:color="auto" w:fill="E7E6E6" w:themeFill="background2"/>
          </w:tcPr>
          <w:p w:rsidR="006A3B64" w:rsidRPr="006A3B64" w:rsidRDefault="006A3B64" w:rsidP="006A3B64">
            <w:r w:rsidRPr="006A3B64">
              <w:t>3</w:t>
            </w:r>
          </w:p>
        </w:tc>
        <w:tc>
          <w:tcPr>
            <w:tcW w:w="2551" w:type="dxa"/>
          </w:tcPr>
          <w:p w:rsidR="006A3B64" w:rsidRPr="006A3B64" w:rsidRDefault="006A3B64" w:rsidP="006A3B64">
            <w:r w:rsidRPr="006A3B64">
              <w:t>4</w:t>
            </w:r>
          </w:p>
        </w:tc>
        <w:tc>
          <w:tcPr>
            <w:tcW w:w="990" w:type="dxa"/>
          </w:tcPr>
          <w:p w:rsidR="006A3B64" w:rsidRPr="006A3B64" w:rsidRDefault="006A3B64" w:rsidP="006A3B64"/>
        </w:tc>
      </w:tr>
      <w:tr w:rsidR="005449D4" w:rsidRPr="006A3B64" w:rsidTr="003653A1">
        <w:tc>
          <w:tcPr>
            <w:tcW w:w="1705" w:type="dxa"/>
          </w:tcPr>
          <w:p w:rsidR="005449D4" w:rsidRPr="00BF3640" w:rsidRDefault="005449D4" w:rsidP="005449D4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A clear and debatable thesis</w:t>
            </w:r>
          </w:p>
        </w:tc>
        <w:tc>
          <w:tcPr>
            <w:tcW w:w="2520" w:type="dxa"/>
          </w:tcPr>
          <w:p w:rsidR="005449D4" w:rsidRPr="00BF3640" w:rsidRDefault="005449D4" w:rsidP="005449D4">
            <w:pPr>
              <w:rPr>
                <w:sz w:val="22"/>
              </w:rPr>
            </w:pPr>
            <w:r w:rsidRPr="00BF3640">
              <w:rPr>
                <w:sz w:val="22"/>
              </w:rPr>
              <w:t>No clear thesis.</w:t>
            </w:r>
          </w:p>
        </w:tc>
        <w:tc>
          <w:tcPr>
            <w:tcW w:w="2790" w:type="dxa"/>
          </w:tcPr>
          <w:p w:rsidR="005449D4" w:rsidRPr="00BF3640" w:rsidRDefault="005449D4" w:rsidP="005449D4">
            <w:pPr>
              <w:rPr>
                <w:sz w:val="22"/>
              </w:rPr>
            </w:pPr>
            <w:r w:rsidRPr="00BF3640">
              <w:rPr>
                <w:sz w:val="22"/>
              </w:rPr>
              <w:t>Writer has a thesis, but it is too broad or too narrow, is not obviously debatable (more a statement of accepted fact), and/or is poorly worded.</w:t>
            </w:r>
          </w:p>
          <w:p w:rsidR="005449D4" w:rsidRPr="00BF3640" w:rsidRDefault="005449D4" w:rsidP="005449D4">
            <w:pPr>
              <w:rPr>
                <w:sz w:val="22"/>
              </w:rPr>
            </w:pPr>
          </w:p>
        </w:tc>
        <w:tc>
          <w:tcPr>
            <w:tcW w:w="3299" w:type="dxa"/>
            <w:shd w:val="clear" w:color="auto" w:fill="D9D9D9" w:themeFill="background1" w:themeFillShade="D9"/>
          </w:tcPr>
          <w:p w:rsidR="005449D4" w:rsidRPr="00BF3640" w:rsidRDefault="005449D4" w:rsidP="005449D4">
            <w:pPr>
              <w:rPr>
                <w:sz w:val="22"/>
              </w:rPr>
            </w:pPr>
            <w:r w:rsidRPr="00BF3640">
              <w:rPr>
                <w:sz w:val="22"/>
              </w:rPr>
              <w:t>Clear and debatable thesis (is neither too broad nor too narrow, is obviously debatable, and is clearly stated).</w:t>
            </w:r>
          </w:p>
        </w:tc>
        <w:tc>
          <w:tcPr>
            <w:tcW w:w="2551" w:type="dxa"/>
            <w:shd w:val="clear" w:color="auto" w:fill="FFFFFF" w:themeFill="background1"/>
          </w:tcPr>
          <w:p w:rsidR="005449D4" w:rsidRPr="00BF3640" w:rsidRDefault="005449D4" w:rsidP="005449D4">
            <w:pPr>
              <w:rPr>
                <w:sz w:val="22"/>
              </w:rPr>
            </w:pPr>
            <w:r w:rsidRPr="00BF3640">
              <w:rPr>
                <w:sz w:val="22"/>
              </w:rPr>
              <w:t>Significant and debatable thesis is exceptionally clear and well stated.</w:t>
            </w:r>
          </w:p>
        </w:tc>
        <w:tc>
          <w:tcPr>
            <w:tcW w:w="990" w:type="dxa"/>
          </w:tcPr>
          <w:p w:rsidR="005449D4" w:rsidRPr="006A3B64" w:rsidRDefault="005449D4" w:rsidP="005449D4"/>
        </w:tc>
      </w:tr>
      <w:tr w:rsidR="00851037" w:rsidRPr="006A3B64" w:rsidTr="002C51A7">
        <w:tc>
          <w:tcPr>
            <w:tcW w:w="1705" w:type="dxa"/>
          </w:tcPr>
          <w:p w:rsidR="00851037" w:rsidRPr="00BF3640" w:rsidRDefault="00851037" w:rsidP="00851037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Fully developed and supported ideas</w:t>
            </w:r>
          </w:p>
        </w:tc>
        <w:tc>
          <w:tcPr>
            <w:tcW w:w="2520" w:type="dxa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Little or no development. Ideas are often stated and then dropped. Repetition/Restatement is confused with support.</w:t>
            </w:r>
          </w:p>
        </w:tc>
        <w:tc>
          <w:tcPr>
            <w:tcW w:w="2790" w:type="dxa"/>
          </w:tcPr>
          <w:p w:rsidR="00851037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Some evidence of development and support (examples, explanation, analysis, evidence, quotations, and the like), but important clai</w:t>
            </w:r>
            <w:r w:rsidR="00074D53">
              <w:rPr>
                <w:sz w:val="22"/>
              </w:rPr>
              <w:t>ms still lack full development/</w:t>
            </w:r>
            <w:r w:rsidRPr="00BF3640">
              <w:rPr>
                <w:sz w:val="22"/>
              </w:rPr>
              <w:t>support.</w:t>
            </w:r>
          </w:p>
          <w:p w:rsidR="00BF3640" w:rsidRPr="00BF3640" w:rsidRDefault="00BF3640" w:rsidP="00851037">
            <w:pPr>
              <w:rPr>
                <w:sz w:val="22"/>
              </w:rPr>
            </w:pPr>
          </w:p>
        </w:tc>
        <w:tc>
          <w:tcPr>
            <w:tcW w:w="3299" w:type="dxa"/>
            <w:shd w:val="clear" w:color="auto" w:fill="D9D9D9" w:themeFill="background1" w:themeFillShade="D9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Sufficient evidence of development and support throughout (examples, explanation, analysis, evidence, quotations, and the like).</w:t>
            </w:r>
          </w:p>
        </w:tc>
        <w:tc>
          <w:tcPr>
            <w:tcW w:w="2551" w:type="dxa"/>
            <w:shd w:val="clear" w:color="auto" w:fill="FFFFFF" w:themeFill="background1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All ideas are richly developed in exceptional depth.</w:t>
            </w:r>
          </w:p>
        </w:tc>
        <w:tc>
          <w:tcPr>
            <w:tcW w:w="990" w:type="dxa"/>
          </w:tcPr>
          <w:p w:rsidR="00851037" w:rsidRPr="006A3B64" w:rsidRDefault="00851037" w:rsidP="00851037"/>
        </w:tc>
      </w:tr>
      <w:tr w:rsidR="00851037" w:rsidRPr="006A3B64" w:rsidTr="00F563D5">
        <w:tc>
          <w:tcPr>
            <w:tcW w:w="1705" w:type="dxa"/>
          </w:tcPr>
          <w:p w:rsidR="00851037" w:rsidRPr="00BF3640" w:rsidRDefault="00851037" w:rsidP="00851037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Clear organizational structure</w:t>
            </w:r>
          </w:p>
        </w:tc>
        <w:tc>
          <w:tcPr>
            <w:tcW w:w="2520" w:type="dxa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Disorganized and hard to follow throughout.</w:t>
            </w:r>
          </w:p>
        </w:tc>
        <w:tc>
          <w:tcPr>
            <w:tcW w:w="2790" w:type="dxa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Somewhat easy to follow with logical, persuasive organization and clear transitions—though at times the reader might be confused and/or the transitions might be lacking or inappropriate.</w:t>
            </w:r>
          </w:p>
        </w:tc>
        <w:tc>
          <w:tcPr>
            <w:tcW w:w="3299" w:type="dxa"/>
            <w:shd w:val="clear" w:color="auto" w:fill="D9D9D9" w:themeFill="background1" w:themeFillShade="D9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 xml:space="preserve">Easy to follow the writer’s logic and overall arrangement of ideas.  Writer uses clear transitional devices such as transitions, effective repetition of key words, clearly labeled sections, and pronouns (e.g., </w:t>
            </w:r>
            <w:r w:rsidRPr="00BF3640">
              <w:rPr>
                <w:sz w:val="22"/>
                <w:u w:val="single"/>
              </w:rPr>
              <w:t>this</w:t>
            </w:r>
            <w:r w:rsidRPr="00BF3640">
              <w:rPr>
                <w:i/>
                <w:sz w:val="22"/>
              </w:rPr>
              <w:t xml:space="preserve"> </w:t>
            </w:r>
            <w:r w:rsidRPr="00BF3640">
              <w:rPr>
                <w:sz w:val="22"/>
              </w:rPr>
              <w:t>study).</w:t>
            </w:r>
          </w:p>
          <w:p w:rsidR="00851037" w:rsidRPr="00BF3640" w:rsidRDefault="00851037" w:rsidP="00851037">
            <w:pPr>
              <w:rPr>
                <w:sz w:val="22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Polished organization and coherence make this essay effortless to read.</w:t>
            </w:r>
          </w:p>
        </w:tc>
        <w:tc>
          <w:tcPr>
            <w:tcW w:w="990" w:type="dxa"/>
          </w:tcPr>
          <w:p w:rsidR="00851037" w:rsidRPr="006A3B64" w:rsidRDefault="00851037" w:rsidP="00851037"/>
        </w:tc>
      </w:tr>
      <w:tr w:rsidR="00851037" w:rsidRPr="006A3B64" w:rsidTr="00D14D64">
        <w:tc>
          <w:tcPr>
            <w:tcW w:w="1705" w:type="dxa"/>
          </w:tcPr>
          <w:p w:rsidR="00851037" w:rsidRPr="00BF3640" w:rsidRDefault="00851037" w:rsidP="00851037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Effective consideration of opposing arguments</w:t>
            </w:r>
          </w:p>
        </w:tc>
        <w:tc>
          <w:tcPr>
            <w:tcW w:w="2520" w:type="dxa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No opposing arguments are raised—or if they are, they are irrelevant and/or inconsequential.</w:t>
            </w:r>
          </w:p>
        </w:tc>
        <w:tc>
          <w:tcPr>
            <w:tcW w:w="2790" w:type="dxa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Relevant and consequential opposing arguments are raised but are not adequately developed, not adequately addressed, or both.</w:t>
            </w:r>
          </w:p>
        </w:tc>
        <w:tc>
          <w:tcPr>
            <w:tcW w:w="3299" w:type="dxa"/>
            <w:shd w:val="clear" w:color="auto" w:fill="D9D9D9" w:themeFill="background1" w:themeFillShade="D9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Relevant and consequential opposing arguments are raised, adequately developed, and adequately addressed.</w:t>
            </w:r>
          </w:p>
        </w:tc>
        <w:tc>
          <w:tcPr>
            <w:tcW w:w="2551" w:type="dxa"/>
            <w:shd w:val="clear" w:color="auto" w:fill="FFFFFF" w:themeFill="background1"/>
          </w:tcPr>
          <w:p w:rsidR="00851037" w:rsidRPr="00BF3640" w:rsidRDefault="00851037" w:rsidP="00851037">
            <w:pPr>
              <w:rPr>
                <w:sz w:val="22"/>
              </w:rPr>
            </w:pPr>
            <w:r w:rsidRPr="00BF3640">
              <w:rPr>
                <w:sz w:val="22"/>
              </w:rPr>
              <w:t>The most important opposing arguments are raised, thoroughly developed, and masterfully addressed.</w:t>
            </w:r>
          </w:p>
          <w:p w:rsidR="00851037" w:rsidRPr="00BF3640" w:rsidRDefault="00851037" w:rsidP="00851037">
            <w:pPr>
              <w:rPr>
                <w:sz w:val="22"/>
              </w:rPr>
            </w:pP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:rsidR="00851037" w:rsidRPr="006A3B64" w:rsidRDefault="00851037" w:rsidP="00851037"/>
        </w:tc>
      </w:tr>
    </w:tbl>
    <w:p w:rsidR="006A3B64" w:rsidRDefault="006A3B64" w:rsidP="006A3B64">
      <w:pPr>
        <w:rPr>
          <w:u w:val="single"/>
        </w:rPr>
      </w:pP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  <w:r w:rsidRPr="006A3B64">
        <w:tab/>
      </w:r>
    </w:p>
    <w:p w:rsidR="006A3B64" w:rsidRDefault="006A3B64">
      <w:pPr>
        <w:rPr>
          <w:u w:val="single"/>
        </w:rPr>
      </w:pPr>
      <w:r>
        <w:rPr>
          <w:u w:val="single"/>
        </w:rPr>
        <w:br w:type="page"/>
      </w:r>
    </w:p>
    <w:p w:rsidR="006A3B64" w:rsidRDefault="007C274C" w:rsidP="006A3B64">
      <w:pPr>
        <w:rPr>
          <w:b/>
          <w:u w:val="single"/>
        </w:rPr>
      </w:pPr>
      <w:r>
        <w:rPr>
          <w:b/>
        </w:rPr>
        <w:lastRenderedPageBreak/>
        <w:t>Page 2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6A3B64" w:rsidRPr="006A3B64">
        <w:rPr>
          <w:b/>
        </w:rPr>
        <w:t xml:space="preserve">      </w:t>
      </w:r>
      <w:r w:rsidR="006A3B64" w:rsidRPr="006A3B64">
        <w:rPr>
          <w:b/>
        </w:rPr>
        <w:tab/>
      </w:r>
      <w:r w:rsidR="006A3B64" w:rsidRPr="006A3B64">
        <w:rPr>
          <w:b/>
        </w:rPr>
        <w:tab/>
      </w:r>
      <w:r w:rsidR="00845703">
        <w:rPr>
          <w:b/>
        </w:rPr>
        <w:tab/>
      </w:r>
    </w:p>
    <w:p w:rsidR="00FC7319" w:rsidRPr="006A3B64" w:rsidRDefault="00FC7319" w:rsidP="006A3B64">
      <w:pPr>
        <w:rPr>
          <w:b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05"/>
        <w:gridCol w:w="2520"/>
        <w:gridCol w:w="2790"/>
        <w:gridCol w:w="3299"/>
        <w:gridCol w:w="2551"/>
        <w:gridCol w:w="990"/>
      </w:tblGrid>
      <w:tr w:rsidR="006A3B64" w:rsidRPr="006A3B64" w:rsidTr="006A3B64">
        <w:tc>
          <w:tcPr>
            <w:tcW w:w="1705" w:type="dxa"/>
          </w:tcPr>
          <w:p w:rsidR="006A3B64" w:rsidRPr="006A3B64" w:rsidRDefault="006A3B64" w:rsidP="006A3B64"/>
        </w:tc>
        <w:tc>
          <w:tcPr>
            <w:tcW w:w="2520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Not Proficient</w:t>
            </w:r>
          </w:p>
        </w:tc>
        <w:tc>
          <w:tcPr>
            <w:tcW w:w="2790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Developing Proficiency</w:t>
            </w:r>
          </w:p>
        </w:tc>
        <w:tc>
          <w:tcPr>
            <w:tcW w:w="3299" w:type="dxa"/>
            <w:shd w:val="clear" w:color="auto" w:fill="E7E6E6" w:themeFill="background2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Proficient</w:t>
            </w:r>
          </w:p>
        </w:tc>
        <w:tc>
          <w:tcPr>
            <w:tcW w:w="2551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Exceeding Proficiency</w:t>
            </w:r>
          </w:p>
        </w:tc>
        <w:tc>
          <w:tcPr>
            <w:tcW w:w="990" w:type="dxa"/>
          </w:tcPr>
          <w:p w:rsidR="006A3B64" w:rsidRPr="006A3B64" w:rsidRDefault="006A3B64" w:rsidP="006A3B64">
            <w:pPr>
              <w:rPr>
                <w:b/>
              </w:rPr>
            </w:pPr>
            <w:r w:rsidRPr="006A3B64">
              <w:rPr>
                <w:b/>
              </w:rPr>
              <w:t>Points</w:t>
            </w:r>
          </w:p>
        </w:tc>
      </w:tr>
      <w:tr w:rsidR="006A3B64" w:rsidRPr="006A3B64" w:rsidTr="006A3B64">
        <w:tc>
          <w:tcPr>
            <w:tcW w:w="1705" w:type="dxa"/>
          </w:tcPr>
          <w:p w:rsidR="006A3B64" w:rsidRPr="006A3B64" w:rsidRDefault="006A3B64" w:rsidP="006A3B64"/>
        </w:tc>
        <w:tc>
          <w:tcPr>
            <w:tcW w:w="2520" w:type="dxa"/>
          </w:tcPr>
          <w:p w:rsidR="006A3B64" w:rsidRPr="006A3B64" w:rsidRDefault="006A3B64" w:rsidP="006A3B64">
            <w:r w:rsidRPr="006A3B64">
              <w:t>1</w:t>
            </w:r>
          </w:p>
        </w:tc>
        <w:tc>
          <w:tcPr>
            <w:tcW w:w="2790" w:type="dxa"/>
          </w:tcPr>
          <w:p w:rsidR="006A3B64" w:rsidRPr="006A3B64" w:rsidRDefault="006A3B64" w:rsidP="006A3B64">
            <w:r w:rsidRPr="006A3B64">
              <w:t>2</w:t>
            </w:r>
          </w:p>
        </w:tc>
        <w:tc>
          <w:tcPr>
            <w:tcW w:w="3299" w:type="dxa"/>
            <w:shd w:val="clear" w:color="auto" w:fill="E7E6E6" w:themeFill="background2"/>
          </w:tcPr>
          <w:p w:rsidR="006A3B64" w:rsidRPr="006A3B64" w:rsidRDefault="006A3B64" w:rsidP="006A3B64">
            <w:r w:rsidRPr="006A3B64">
              <w:t>3</w:t>
            </w:r>
          </w:p>
        </w:tc>
        <w:tc>
          <w:tcPr>
            <w:tcW w:w="2551" w:type="dxa"/>
          </w:tcPr>
          <w:p w:rsidR="006A3B64" w:rsidRPr="006A3B64" w:rsidRDefault="006A3B64" w:rsidP="006A3B64">
            <w:r w:rsidRPr="006A3B64">
              <w:t>4</w:t>
            </w:r>
          </w:p>
        </w:tc>
        <w:tc>
          <w:tcPr>
            <w:tcW w:w="990" w:type="dxa"/>
          </w:tcPr>
          <w:p w:rsidR="006A3B64" w:rsidRPr="006A3B64" w:rsidRDefault="006A3B64" w:rsidP="006A3B64"/>
        </w:tc>
      </w:tr>
      <w:tr w:rsidR="003131BC" w:rsidRPr="006A3B64" w:rsidTr="006F41E8">
        <w:tc>
          <w:tcPr>
            <w:tcW w:w="1705" w:type="dxa"/>
          </w:tcPr>
          <w:p w:rsidR="003131BC" w:rsidRPr="00BF3640" w:rsidRDefault="003131BC" w:rsidP="003131BC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Use of credible sources</w:t>
            </w:r>
          </w:p>
        </w:tc>
        <w:tc>
          <w:tcPr>
            <w:tcW w:w="252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No use of outside sources.</w:t>
            </w:r>
          </w:p>
        </w:tc>
        <w:tc>
          <w:tcPr>
            <w:tcW w:w="279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Use of outside so</w:t>
            </w:r>
            <w:r w:rsidR="00074D53">
              <w:rPr>
                <w:sz w:val="22"/>
              </w:rPr>
              <w:t>urces, but with problems</w:t>
            </w:r>
            <w:r w:rsidRPr="00BF3640">
              <w:rPr>
                <w:sz w:val="22"/>
              </w:rPr>
              <w:t xml:space="preserve"> of</w:t>
            </w:r>
            <w:r w:rsidR="00074D53">
              <w:rPr>
                <w:sz w:val="22"/>
              </w:rPr>
              <w:t xml:space="preserve"> quantity, </w:t>
            </w:r>
            <w:r w:rsidRPr="00BF3640">
              <w:rPr>
                <w:sz w:val="22"/>
              </w:rPr>
              <w:t>quality (credibility)</w:t>
            </w:r>
            <w:r w:rsidR="00074D53">
              <w:rPr>
                <w:sz w:val="22"/>
              </w:rPr>
              <w:t>,</w:t>
            </w:r>
            <w:r w:rsidRPr="00BF3640">
              <w:rPr>
                <w:sz w:val="22"/>
              </w:rPr>
              <w:t xml:space="preserve"> </w:t>
            </w:r>
            <w:r w:rsidR="00074D53">
              <w:rPr>
                <w:sz w:val="22"/>
              </w:rPr>
              <w:t>and/</w:t>
            </w:r>
            <w:r w:rsidRPr="00BF3640">
              <w:rPr>
                <w:sz w:val="22"/>
              </w:rPr>
              <w:t>or presentation (clumsy handling).</w:t>
            </w:r>
          </w:p>
        </w:tc>
        <w:tc>
          <w:tcPr>
            <w:tcW w:w="3299" w:type="dxa"/>
            <w:shd w:val="clear" w:color="auto" w:fill="D9D9D9" w:themeFill="background1" w:themeFillShade="D9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 xml:space="preserve">Good use of </w:t>
            </w:r>
            <w:r w:rsidR="00074D53">
              <w:rPr>
                <w:sz w:val="22"/>
              </w:rPr>
              <w:t xml:space="preserve">sufficient </w:t>
            </w:r>
            <w:r w:rsidRPr="00BF3640">
              <w:rPr>
                <w:sz w:val="22"/>
              </w:rPr>
              <w:t>credible sources (scholarly</w:t>
            </w:r>
            <w:r w:rsidR="00074D53">
              <w:rPr>
                <w:sz w:val="22"/>
              </w:rPr>
              <w:t>/expert</w:t>
            </w:r>
            <w:r w:rsidRPr="00BF3640">
              <w:rPr>
                <w:sz w:val="22"/>
              </w:rPr>
              <w:t>, peer-reviewed, unbiased).  Quotations are handled with skill.  Paraphrases are accurate and focused.</w:t>
            </w:r>
          </w:p>
        </w:tc>
        <w:tc>
          <w:tcPr>
            <w:tcW w:w="2551" w:type="dxa"/>
            <w:shd w:val="clear" w:color="auto" w:fill="FFFFFF" w:themeFill="background1"/>
          </w:tcPr>
          <w:p w:rsidR="003131BC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Extensive and thoughtful use of highly credible outside sources—smooth incorporation of quotations and paraphrases.</w:t>
            </w:r>
          </w:p>
          <w:p w:rsidR="00BF3640" w:rsidRPr="00BF3640" w:rsidRDefault="00BF3640" w:rsidP="003131BC">
            <w:pPr>
              <w:rPr>
                <w:sz w:val="22"/>
              </w:rPr>
            </w:pPr>
          </w:p>
        </w:tc>
        <w:tc>
          <w:tcPr>
            <w:tcW w:w="990" w:type="dxa"/>
          </w:tcPr>
          <w:p w:rsidR="003131BC" w:rsidRPr="006A3B64" w:rsidRDefault="003131BC" w:rsidP="003131BC"/>
        </w:tc>
      </w:tr>
      <w:tr w:rsidR="003131BC" w:rsidRPr="006A3B64" w:rsidTr="0059595B">
        <w:tc>
          <w:tcPr>
            <w:tcW w:w="1705" w:type="dxa"/>
          </w:tcPr>
          <w:p w:rsidR="003131BC" w:rsidRPr="00BF3640" w:rsidRDefault="003131BC" w:rsidP="003131BC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Appropriate documentation of sources</w:t>
            </w:r>
          </w:p>
        </w:tc>
        <w:tc>
          <w:tcPr>
            <w:tcW w:w="252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Either no documentation or seriously inadequate documentation.  Plagiarism might be evident.</w:t>
            </w:r>
          </w:p>
        </w:tc>
        <w:tc>
          <w:tcPr>
            <w:tcW w:w="279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An accepted scholarly documentation style such as APA, MLA, CSE, or Chicago is applied, but with many errors.</w:t>
            </w:r>
          </w:p>
        </w:tc>
        <w:tc>
          <w:tcPr>
            <w:tcW w:w="3299" w:type="dxa"/>
            <w:shd w:val="clear" w:color="auto" w:fill="D9D9D9" w:themeFill="background1" w:themeFillShade="D9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An accepted scholarly documentation style such as APA, MLA, CSE, or Chicago is applied with reasonable accuracy.</w:t>
            </w:r>
          </w:p>
        </w:tc>
        <w:tc>
          <w:tcPr>
            <w:tcW w:w="2551" w:type="dxa"/>
            <w:shd w:val="clear" w:color="auto" w:fill="FFFFFF" w:themeFill="background1"/>
          </w:tcPr>
          <w:p w:rsidR="003131BC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 xml:space="preserve">An accepted </w:t>
            </w:r>
            <w:r w:rsidR="00753685">
              <w:rPr>
                <w:sz w:val="22"/>
              </w:rPr>
              <w:t>scholarly d</w:t>
            </w:r>
            <w:r w:rsidRPr="00BF3640">
              <w:rPr>
                <w:sz w:val="22"/>
              </w:rPr>
              <w:t>ocumentation style such as APA, MLA, CSE, or Chicago is applied with near perfection.</w:t>
            </w:r>
          </w:p>
          <w:p w:rsidR="00BF3640" w:rsidRPr="00BF3640" w:rsidRDefault="00BF3640" w:rsidP="003131BC">
            <w:pPr>
              <w:rPr>
                <w:sz w:val="22"/>
              </w:rPr>
            </w:pPr>
          </w:p>
        </w:tc>
        <w:tc>
          <w:tcPr>
            <w:tcW w:w="990" w:type="dxa"/>
          </w:tcPr>
          <w:p w:rsidR="003131BC" w:rsidRPr="006A3B64" w:rsidRDefault="003131BC" w:rsidP="003131BC"/>
        </w:tc>
      </w:tr>
      <w:tr w:rsidR="003131BC" w:rsidRPr="006A3B64" w:rsidTr="00B803C2">
        <w:tc>
          <w:tcPr>
            <w:tcW w:w="1705" w:type="dxa"/>
          </w:tcPr>
          <w:p w:rsidR="003131BC" w:rsidRPr="00BF3640" w:rsidRDefault="003131BC" w:rsidP="003131BC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Consideration of a target audience</w:t>
            </w:r>
          </w:p>
        </w:tc>
        <w:tc>
          <w:tcPr>
            <w:tcW w:w="2520" w:type="dxa"/>
          </w:tcPr>
          <w:p w:rsidR="003131BC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No evidence of audience consideration: word choice, sentence style, and content are possibly too informal</w:t>
            </w:r>
            <w:r w:rsidR="0033766E">
              <w:rPr>
                <w:sz w:val="22"/>
              </w:rPr>
              <w:t xml:space="preserve"> or formal</w:t>
            </w:r>
            <w:r w:rsidRPr="00BF3640">
              <w:rPr>
                <w:sz w:val="22"/>
              </w:rPr>
              <w:t xml:space="preserve"> for the audience—or too jargon-filled or simplistic for the audience.  Bottom line: the language and/or content seem inappropriate for the audience.</w:t>
            </w:r>
          </w:p>
          <w:p w:rsidR="00BF3640" w:rsidRPr="00BF3640" w:rsidRDefault="00BF3640" w:rsidP="003131BC">
            <w:pPr>
              <w:rPr>
                <w:sz w:val="22"/>
              </w:rPr>
            </w:pPr>
          </w:p>
        </w:tc>
        <w:tc>
          <w:tcPr>
            <w:tcW w:w="279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Some evidence of audience consideration: appropriate word choice, sentence style, and content overall—with many lapses.</w:t>
            </w:r>
          </w:p>
        </w:tc>
        <w:tc>
          <w:tcPr>
            <w:tcW w:w="3299" w:type="dxa"/>
            <w:shd w:val="clear" w:color="auto" w:fill="D9D9D9" w:themeFill="background1" w:themeFillShade="D9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Consistent evidence of audience consideration: appropriate word choice, sentence style, and content overall—with minor lapses only.</w:t>
            </w:r>
          </w:p>
        </w:tc>
        <w:tc>
          <w:tcPr>
            <w:tcW w:w="2551" w:type="dxa"/>
            <w:shd w:val="clear" w:color="auto" w:fill="FFFFFF" w:themeFill="background1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Style and content are exceptionally well tailored to the needs and interests of the target audience.</w:t>
            </w:r>
          </w:p>
        </w:tc>
        <w:tc>
          <w:tcPr>
            <w:tcW w:w="990" w:type="dxa"/>
          </w:tcPr>
          <w:p w:rsidR="003131BC" w:rsidRPr="006A3B64" w:rsidRDefault="003131BC" w:rsidP="003131BC"/>
        </w:tc>
      </w:tr>
      <w:tr w:rsidR="003131BC" w:rsidRPr="006A3B64" w:rsidTr="004536A6">
        <w:tc>
          <w:tcPr>
            <w:tcW w:w="1705" w:type="dxa"/>
          </w:tcPr>
          <w:p w:rsidR="003131BC" w:rsidRPr="00BF3640" w:rsidRDefault="003131BC" w:rsidP="003131BC">
            <w:pPr>
              <w:rPr>
                <w:b/>
                <w:sz w:val="22"/>
              </w:rPr>
            </w:pPr>
            <w:r w:rsidRPr="00BF3640">
              <w:rPr>
                <w:b/>
                <w:sz w:val="22"/>
              </w:rPr>
              <w:t>Conventional grammar and mechanics</w:t>
            </w:r>
          </w:p>
        </w:tc>
        <w:tc>
          <w:tcPr>
            <w:tcW w:w="252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Frequent and serious errors keep pulling the reader’s attention away from the essay’s content.</w:t>
            </w:r>
          </w:p>
        </w:tc>
        <w:tc>
          <w:tcPr>
            <w:tcW w:w="2790" w:type="dxa"/>
          </w:tcPr>
          <w:p w:rsidR="003131BC" w:rsidRPr="00BF3640" w:rsidRDefault="003131BC" w:rsidP="003131BC">
            <w:pPr>
              <w:rPr>
                <w:sz w:val="22"/>
              </w:rPr>
            </w:pPr>
            <w:r w:rsidRPr="00BF3640">
              <w:rPr>
                <w:sz w:val="22"/>
              </w:rPr>
              <w:t>Essay contains some errors, but readers are still able to focus on the writer’s meaning without much trouble.</w:t>
            </w:r>
          </w:p>
        </w:tc>
        <w:tc>
          <w:tcPr>
            <w:tcW w:w="3299" w:type="dxa"/>
            <w:shd w:val="clear" w:color="auto" w:fill="D9D9D9" w:themeFill="background1" w:themeFillShade="D9"/>
          </w:tcPr>
          <w:p w:rsidR="003131BC" w:rsidRPr="00BF3640" w:rsidRDefault="00074D53" w:rsidP="00074D53">
            <w:pPr>
              <w:rPr>
                <w:sz w:val="22"/>
              </w:rPr>
            </w:pPr>
            <w:r>
              <w:rPr>
                <w:sz w:val="22"/>
              </w:rPr>
              <w:t xml:space="preserve">Essay might contain a few </w:t>
            </w:r>
            <w:r w:rsidR="003131BC" w:rsidRPr="00BF3640">
              <w:rPr>
                <w:sz w:val="22"/>
              </w:rPr>
              <w:t>errors, but they don’t significantly distract.</w:t>
            </w:r>
          </w:p>
        </w:tc>
        <w:tc>
          <w:tcPr>
            <w:tcW w:w="2551" w:type="dxa"/>
            <w:shd w:val="clear" w:color="auto" w:fill="FFFFFF" w:themeFill="background1"/>
          </w:tcPr>
          <w:p w:rsidR="00BF3640" w:rsidRPr="00BF3640" w:rsidRDefault="003131BC" w:rsidP="00BA3831">
            <w:pPr>
              <w:rPr>
                <w:sz w:val="22"/>
              </w:rPr>
            </w:pPr>
            <w:r w:rsidRPr="00BF3640">
              <w:rPr>
                <w:sz w:val="22"/>
              </w:rPr>
              <w:t>Masterful command of the conventions of standard written English—minor errors only, or perhaps no discernible errors whatsoever.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:rsidR="003131BC" w:rsidRPr="006A3B64" w:rsidRDefault="003131BC" w:rsidP="003131BC"/>
        </w:tc>
      </w:tr>
    </w:tbl>
    <w:p w:rsidR="00BF3640" w:rsidRDefault="00BF3640" w:rsidP="006A3B64">
      <w:pPr>
        <w:rPr>
          <w:b/>
        </w:rPr>
      </w:pPr>
    </w:p>
    <w:p w:rsidR="00BF3640" w:rsidRDefault="00BF3640" w:rsidP="006A3B64">
      <w:pPr>
        <w:rPr>
          <w:b/>
        </w:rPr>
      </w:pPr>
    </w:p>
    <w:p w:rsidR="00C873EE" w:rsidRDefault="00C873EE">
      <w:pPr>
        <w:rPr>
          <w:u w:val="single"/>
        </w:rPr>
      </w:pPr>
    </w:p>
    <w:p w:rsidR="00BA3831" w:rsidRDefault="00BA3831" w:rsidP="00904A3C">
      <w:pPr>
        <w:ind w:left="1440"/>
      </w:pPr>
    </w:p>
    <w:sectPr w:rsidR="00BA3831" w:rsidSect="00DE4FF9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B64"/>
    <w:rsid w:val="00074D53"/>
    <w:rsid w:val="00286626"/>
    <w:rsid w:val="003131BC"/>
    <w:rsid w:val="0033766E"/>
    <w:rsid w:val="005449D4"/>
    <w:rsid w:val="00551AD4"/>
    <w:rsid w:val="006A3B64"/>
    <w:rsid w:val="00753685"/>
    <w:rsid w:val="007C274C"/>
    <w:rsid w:val="00845703"/>
    <w:rsid w:val="00851037"/>
    <w:rsid w:val="00896029"/>
    <w:rsid w:val="00904A3C"/>
    <w:rsid w:val="00BA3831"/>
    <w:rsid w:val="00BE588D"/>
    <w:rsid w:val="00BF3640"/>
    <w:rsid w:val="00C40CDA"/>
    <w:rsid w:val="00C873EE"/>
    <w:rsid w:val="00EB0A48"/>
    <w:rsid w:val="00FC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61611"/>
  <w15:chartTrackingRefBased/>
  <w15:docId w15:val="{FBC535B4-283D-4DAB-8538-B06E14EB0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A3B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376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76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418A67-85B1-4B11-A738-00AAF003F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628</Words>
  <Characters>3584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4204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Duffy</dc:creator>
  <cp:keywords/>
  <dc:description/>
  <cp:lastModifiedBy>Cheryl Duffy</cp:lastModifiedBy>
  <cp:revision>2</cp:revision>
  <cp:lastPrinted>2018-01-16T17:24:00Z</cp:lastPrinted>
  <dcterms:created xsi:type="dcterms:W3CDTF">2019-05-06T14:50:00Z</dcterms:created>
  <dcterms:modified xsi:type="dcterms:W3CDTF">2019-05-06T14:50:00Z</dcterms:modified>
</cp:coreProperties>
</file>